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1C" w:rsidRPr="008342B8" w:rsidRDefault="008342B8" w:rsidP="008342B8">
      <w:pPr>
        <w:pStyle w:val="Normlnywebov"/>
        <w:shd w:val="clear" w:color="auto" w:fill="FFFFFF"/>
        <w:spacing w:before="0" w:beforeAutospacing="0" w:after="0" w:afterAutospacing="0" w:line="276" w:lineRule="auto"/>
        <w:ind w:left="4248" w:firstLine="708"/>
        <w:contextualSpacing/>
        <w:jc w:val="both"/>
        <w:rPr>
          <w:rFonts w:asciiTheme="minorHAnsi" w:hAnsiTheme="minorHAnsi" w:cs="Arial"/>
          <w:sz w:val="22"/>
          <w:szCs w:val="22"/>
          <w:highlight w:val="yellow"/>
        </w:rPr>
      </w:pPr>
      <w:r w:rsidRPr="008342B8">
        <w:rPr>
          <w:rFonts w:asciiTheme="minorHAnsi" w:hAnsiTheme="minorHAnsi" w:cs="Arial"/>
          <w:sz w:val="22"/>
          <w:szCs w:val="22"/>
          <w:highlight w:val="yellow"/>
        </w:rPr>
        <w:t>Obvodné oddelenie PZ v..........................</w:t>
      </w:r>
    </w:p>
    <w:p w:rsidR="008342B8" w:rsidRPr="008342B8" w:rsidRDefault="008342B8" w:rsidP="008342B8">
      <w:pPr>
        <w:pStyle w:val="Normlnywebov"/>
        <w:shd w:val="clear" w:color="auto" w:fill="FFFFFF"/>
        <w:spacing w:before="0" w:beforeAutospacing="0" w:after="0" w:afterAutospacing="0" w:line="276" w:lineRule="auto"/>
        <w:ind w:left="4248" w:firstLine="708"/>
        <w:contextualSpacing/>
        <w:jc w:val="both"/>
        <w:rPr>
          <w:rFonts w:asciiTheme="minorHAnsi" w:hAnsiTheme="minorHAnsi" w:cs="Arial"/>
          <w:sz w:val="22"/>
          <w:szCs w:val="22"/>
          <w:highlight w:val="yellow"/>
        </w:rPr>
      </w:pPr>
      <w:r w:rsidRPr="008342B8">
        <w:rPr>
          <w:rFonts w:asciiTheme="minorHAnsi" w:hAnsiTheme="minorHAnsi" w:cs="Arial"/>
          <w:sz w:val="22"/>
          <w:szCs w:val="22"/>
          <w:highlight w:val="yellow"/>
        </w:rPr>
        <w:t>Doplniť ulicu</w:t>
      </w:r>
    </w:p>
    <w:p w:rsidR="008342B8" w:rsidRDefault="008342B8" w:rsidP="008342B8">
      <w:pPr>
        <w:pStyle w:val="Normlnywebov"/>
        <w:shd w:val="clear" w:color="auto" w:fill="FFFFFF"/>
        <w:spacing w:before="0" w:beforeAutospacing="0" w:after="0" w:afterAutospacing="0" w:line="276" w:lineRule="auto"/>
        <w:ind w:left="4248" w:firstLine="708"/>
        <w:contextualSpacing/>
        <w:jc w:val="both"/>
        <w:rPr>
          <w:rFonts w:asciiTheme="minorHAnsi" w:hAnsiTheme="minorHAnsi" w:cs="Arial"/>
          <w:sz w:val="22"/>
          <w:szCs w:val="22"/>
        </w:rPr>
      </w:pPr>
      <w:r w:rsidRPr="008342B8">
        <w:rPr>
          <w:rFonts w:asciiTheme="minorHAnsi" w:hAnsiTheme="minorHAnsi" w:cs="Arial"/>
          <w:sz w:val="22"/>
          <w:szCs w:val="22"/>
          <w:highlight w:val="yellow"/>
        </w:rPr>
        <w:t>Doplniť PSČ a Obce</w:t>
      </w:r>
    </w:p>
    <w:p w:rsidR="008342B8" w:rsidRDefault="008342B8"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p>
    <w:p w:rsidR="008342B8" w:rsidRDefault="008342B8"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p>
    <w:p w:rsidR="0096641C" w:rsidRPr="002B5018" w:rsidRDefault="0096641C" w:rsidP="0096641C">
      <w:pPr>
        <w:spacing w:after="0"/>
        <w:contextualSpacing/>
        <w:jc w:val="both"/>
      </w:pPr>
      <w:r w:rsidRPr="0096641C">
        <w:rPr>
          <w:highlight w:val="yellow"/>
        </w:rPr>
        <w:t>V ........................... dňa ..................................</w:t>
      </w:r>
    </w:p>
    <w:p w:rsidR="0096641C" w:rsidRPr="002B5018" w:rsidRDefault="0096641C" w:rsidP="0096641C">
      <w:pPr>
        <w:spacing w:after="0"/>
        <w:contextualSpacing/>
        <w:jc w:val="both"/>
      </w:pPr>
    </w:p>
    <w:p w:rsidR="0096641C" w:rsidRDefault="0096641C" w:rsidP="0096641C">
      <w:pPr>
        <w:spacing w:after="0"/>
        <w:contextualSpacing/>
        <w:jc w:val="both"/>
        <w:rPr>
          <w:b/>
        </w:rPr>
      </w:pPr>
    </w:p>
    <w:p w:rsidR="0096641C" w:rsidRPr="002B5018" w:rsidRDefault="0096641C" w:rsidP="0096641C">
      <w:pPr>
        <w:spacing w:after="0"/>
        <w:contextualSpacing/>
        <w:jc w:val="both"/>
        <w:rPr>
          <w:b/>
        </w:rPr>
      </w:pPr>
      <w:r w:rsidRPr="002B5018">
        <w:rPr>
          <w:b/>
        </w:rPr>
        <w:t>Oznamovateľ:</w:t>
      </w:r>
    </w:p>
    <w:p w:rsidR="0096641C" w:rsidRPr="002B5018" w:rsidRDefault="0096641C" w:rsidP="0096641C">
      <w:pPr>
        <w:spacing w:after="0"/>
        <w:contextualSpacing/>
        <w:jc w:val="both"/>
      </w:pPr>
      <w:r w:rsidRPr="0096641C">
        <w:rPr>
          <w:b/>
          <w:highlight w:val="yellow"/>
        </w:rPr>
        <w:t>Meno, priezvisko</w:t>
      </w:r>
      <w:r w:rsidRPr="0096641C">
        <w:rPr>
          <w:highlight w:val="yellow"/>
        </w:rPr>
        <w:t>, dátum a miesto narodenia,  adresa trvalého pobytu</w:t>
      </w:r>
      <w:r>
        <w:t xml:space="preserve"> </w:t>
      </w:r>
    </w:p>
    <w:p w:rsidR="0096641C" w:rsidRDefault="0096641C" w:rsidP="0096641C">
      <w:pPr>
        <w:spacing w:after="0"/>
        <w:contextualSpacing/>
        <w:jc w:val="center"/>
        <w:rPr>
          <w:b/>
          <w:caps/>
          <w:sz w:val="28"/>
          <w:szCs w:val="28"/>
        </w:rPr>
      </w:pPr>
    </w:p>
    <w:p w:rsidR="008342B8" w:rsidRDefault="008342B8" w:rsidP="0096641C">
      <w:pPr>
        <w:spacing w:after="0"/>
        <w:contextualSpacing/>
        <w:jc w:val="center"/>
        <w:rPr>
          <w:b/>
          <w:caps/>
          <w:sz w:val="28"/>
          <w:szCs w:val="28"/>
        </w:rPr>
      </w:pPr>
      <w:r>
        <w:rPr>
          <w:b/>
          <w:caps/>
          <w:sz w:val="28"/>
          <w:szCs w:val="28"/>
        </w:rPr>
        <w:t>dodatok</w:t>
      </w:r>
      <w:r w:rsidR="0096641C">
        <w:rPr>
          <w:b/>
          <w:caps/>
          <w:sz w:val="28"/>
          <w:szCs w:val="28"/>
        </w:rPr>
        <w:t xml:space="preserve"> </w:t>
      </w:r>
    </w:p>
    <w:p w:rsidR="008342B8" w:rsidRDefault="0096641C" w:rsidP="0096641C">
      <w:pPr>
        <w:spacing w:after="0"/>
        <w:contextualSpacing/>
        <w:jc w:val="center"/>
        <w:rPr>
          <w:b/>
          <w:caps/>
          <w:sz w:val="28"/>
          <w:szCs w:val="28"/>
        </w:rPr>
      </w:pPr>
      <w:r>
        <w:rPr>
          <w:b/>
          <w:caps/>
          <w:sz w:val="28"/>
          <w:szCs w:val="28"/>
        </w:rPr>
        <w:t xml:space="preserve">k </w:t>
      </w:r>
      <w:r w:rsidRPr="002B5018">
        <w:rPr>
          <w:b/>
          <w:caps/>
          <w:sz w:val="28"/>
          <w:szCs w:val="28"/>
        </w:rPr>
        <w:t>trestné</w:t>
      </w:r>
      <w:r>
        <w:rPr>
          <w:b/>
          <w:caps/>
          <w:sz w:val="28"/>
          <w:szCs w:val="28"/>
        </w:rPr>
        <w:t>mu</w:t>
      </w:r>
      <w:r w:rsidRPr="002B5018">
        <w:rPr>
          <w:b/>
          <w:caps/>
          <w:sz w:val="28"/>
          <w:szCs w:val="28"/>
        </w:rPr>
        <w:t xml:space="preserve"> oznámeni</w:t>
      </w:r>
      <w:r>
        <w:rPr>
          <w:b/>
          <w:caps/>
          <w:sz w:val="28"/>
          <w:szCs w:val="28"/>
        </w:rPr>
        <w:t xml:space="preserve">u zo dňa </w:t>
      </w:r>
      <w:r w:rsidRPr="0096641C">
        <w:rPr>
          <w:b/>
          <w:caps/>
          <w:sz w:val="28"/>
          <w:szCs w:val="28"/>
          <w:highlight w:val="yellow"/>
        </w:rPr>
        <w:t>......................</w:t>
      </w:r>
      <w:r w:rsidR="008342B8">
        <w:rPr>
          <w:b/>
          <w:caps/>
          <w:sz w:val="28"/>
          <w:szCs w:val="28"/>
        </w:rPr>
        <w:t xml:space="preserve"> </w:t>
      </w:r>
    </w:p>
    <w:p w:rsidR="0096641C" w:rsidRPr="008342B8" w:rsidRDefault="008342B8" w:rsidP="0096641C">
      <w:pPr>
        <w:spacing w:after="0"/>
        <w:contextualSpacing/>
        <w:jc w:val="center"/>
        <w:rPr>
          <w:b/>
          <w:sz w:val="24"/>
          <w:szCs w:val="24"/>
          <w:highlight w:val="yellow"/>
        </w:rPr>
      </w:pPr>
      <w:r w:rsidRPr="008342B8">
        <w:rPr>
          <w:b/>
          <w:sz w:val="24"/>
          <w:szCs w:val="24"/>
          <w:highlight w:val="yellow"/>
        </w:rPr>
        <w:t>(číslo...................)</w:t>
      </w:r>
    </w:p>
    <w:p w:rsidR="008342B8" w:rsidRPr="008342B8" w:rsidRDefault="008342B8" w:rsidP="0096641C">
      <w:pPr>
        <w:spacing w:after="0"/>
        <w:contextualSpacing/>
        <w:jc w:val="center"/>
        <w:rPr>
          <w:i/>
        </w:rPr>
      </w:pPr>
      <w:r w:rsidRPr="008342B8">
        <w:rPr>
          <w:i/>
          <w:highlight w:val="yellow"/>
        </w:rPr>
        <w:t>Doplniť číslo z potvrdenia</w:t>
      </w:r>
      <w:r w:rsidRPr="008342B8">
        <w:rPr>
          <w:i/>
        </w:rPr>
        <w:t xml:space="preserve"> </w:t>
      </w:r>
      <w:r w:rsidRPr="008342B8">
        <w:rPr>
          <w:i/>
          <w:highlight w:val="yellow"/>
        </w:rPr>
        <w:t>o podaní trestného oznámenia na Obvodnom oddelení PZ</w:t>
      </w:r>
    </w:p>
    <w:p w:rsidR="0096641C" w:rsidRPr="002B5018" w:rsidRDefault="0096641C" w:rsidP="0096641C">
      <w:pPr>
        <w:spacing w:after="0"/>
        <w:contextualSpacing/>
        <w:jc w:val="center"/>
        <w:rPr>
          <w:b/>
        </w:rPr>
      </w:pPr>
    </w:p>
    <w:p w:rsidR="0096641C" w:rsidRPr="002B5018" w:rsidRDefault="0096641C" w:rsidP="0096641C">
      <w:pPr>
        <w:spacing w:after="0"/>
        <w:contextualSpacing/>
        <w:jc w:val="center"/>
        <w:rPr>
          <w:b/>
        </w:rPr>
      </w:pPr>
      <w:r w:rsidRPr="002B5018">
        <w:rPr>
          <w:b/>
        </w:rPr>
        <w:t>o skutočnostiach nasvedčujúcich spáchanie trestného činu</w:t>
      </w:r>
    </w:p>
    <w:p w:rsidR="0096641C" w:rsidRPr="002B5018" w:rsidRDefault="0096641C" w:rsidP="0096641C">
      <w:pPr>
        <w:spacing w:after="0"/>
        <w:contextualSpacing/>
        <w:jc w:val="center"/>
        <w:rPr>
          <w:b/>
        </w:rPr>
      </w:pPr>
      <w:r w:rsidRPr="008342B8">
        <w:rPr>
          <w:highlight w:val="yellow"/>
        </w:rPr>
        <w:t xml:space="preserve">................................... </w:t>
      </w:r>
      <w:r w:rsidRPr="008342B8">
        <w:rPr>
          <w:b/>
          <w:highlight w:val="yellow"/>
        </w:rPr>
        <w:t>tu doplniť kým</w:t>
      </w:r>
      <w:r w:rsidRPr="008342B8">
        <w:rPr>
          <w:highlight w:val="yellow"/>
        </w:rPr>
        <w:t xml:space="preserve"> ....................................</w:t>
      </w:r>
      <w:r w:rsidR="008342B8" w:rsidRPr="008342B8">
        <w:rPr>
          <w:b/>
          <w:highlight w:val="yellow"/>
        </w:rPr>
        <w:t>(</w:t>
      </w:r>
      <w:r w:rsidR="008342B8" w:rsidRPr="008342B8">
        <w:rPr>
          <w:i/>
          <w:highlight w:val="yellow"/>
        </w:rPr>
        <w:t xml:space="preserve">ak nepoznáte mená osôb, tak napr. napíšte </w:t>
      </w:r>
      <w:r w:rsidR="008342B8" w:rsidRPr="008342B8">
        <w:rPr>
          <w:b/>
          <w:i/>
          <w:highlight w:val="yellow"/>
        </w:rPr>
        <w:t>zamestnancami obchodnej siete LIDL</w:t>
      </w:r>
      <w:r w:rsidR="008342B8" w:rsidRPr="008342B8">
        <w:rPr>
          <w:i/>
          <w:highlight w:val="yellow"/>
        </w:rPr>
        <w:t xml:space="preserve"> alebo </w:t>
      </w:r>
      <w:r w:rsidR="008342B8" w:rsidRPr="008342B8">
        <w:rPr>
          <w:b/>
          <w:i/>
          <w:highlight w:val="yellow"/>
        </w:rPr>
        <w:t>zamestnancom súkromnej bezpečnostnej služby</w:t>
      </w:r>
      <w:r w:rsidR="008342B8" w:rsidRPr="008342B8">
        <w:rPr>
          <w:b/>
          <w:highlight w:val="yellow"/>
        </w:rPr>
        <w:t>)</w:t>
      </w:r>
      <w:r>
        <w:rPr>
          <w:b/>
        </w:rPr>
        <w:t xml:space="preserve"> a</w:t>
      </w:r>
      <w:r w:rsidRPr="002B5018">
        <w:rPr>
          <w:b/>
        </w:rPr>
        <w:t> hlavným hygienikom Slovenskej republiky</w:t>
      </w:r>
      <w:r>
        <w:rPr>
          <w:b/>
        </w:rPr>
        <w:t xml:space="preserve"> </w:t>
      </w:r>
    </w:p>
    <w:p w:rsidR="0096641C" w:rsidRPr="002B5018" w:rsidRDefault="0096641C" w:rsidP="0096641C">
      <w:pPr>
        <w:spacing w:after="0"/>
        <w:contextualSpacing/>
        <w:jc w:val="center"/>
        <w:rPr>
          <w:b/>
        </w:rPr>
      </w:pPr>
    </w:p>
    <w:p w:rsidR="0096641C" w:rsidRDefault="0096641C" w:rsidP="0096641C">
      <w:pPr>
        <w:spacing w:after="0"/>
        <w:contextualSpacing/>
        <w:jc w:val="center"/>
        <w:rPr>
          <w:rFonts w:eastAsia="Times New Roman" w:cs="Times New Roman"/>
          <w:b/>
          <w:bCs/>
          <w:lang w:val="it-IT" w:eastAsia="it-IT"/>
        </w:rPr>
      </w:pPr>
      <w:r w:rsidRPr="00D120E5">
        <w:rPr>
          <w:rFonts w:eastAsia="Times New Roman" w:cs="Segoe UI"/>
          <w:b/>
          <w:bCs/>
          <w:lang w:val="it-IT" w:eastAsia="it-IT"/>
        </w:rPr>
        <w:t xml:space="preserve">podľa </w:t>
      </w:r>
      <w:r w:rsidRPr="00D120E5">
        <w:rPr>
          <w:rFonts w:eastAsia="Times New Roman" w:cs="Times New Roman"/>
          <w:b/>
          <w:bCs/>
          <w:lang w:val="it-IT" w:eastAsia="it-IT"/>
        </w:rPr>
        <w:t xml:space="preserve">§ 192 ods. 1, 4 písm. d) </w:t>
      </w:r>
      <w:r>
        <w:rPr>
          <w:rFonts w:eastAsia="Times New Roman" w:cs="Times New Roman"/>
          <w:b/>
          <w:bCs/>
          <w:lang w:val="it-IT" w:eastAsia="it-IT"/>
        </w:rPr>
        <w:t xml:space="preserve">Tz. zákona </w:t>
      </w:r>
      <w:r w:rsidRPr="00D120E5">
        <w:rPr>
          <w:rFonts w:eastAsia="Times New Roman" w:cs="Times New Roman"/>
          <w:b/>
          <w:bCs/>
          <w:lang w:val="it-IT" w:eastAsia="it-IT"/>
        </w:rPr>
        <w:t xml:space="preserve"> nátlak,</w:t>
      </w:r>
    </w:p>
    <w:p w:rsidR="0096641C" w:rsidRDefault="0096641C" w:rsidP="0096641C">
      <w:pPr>
        <w:spacing w:after="0"/>
        <w:contextualSpacing/>
        <w:jc w:val="center"/>
        <w:rPr>
          <w:rFonts w:eastAsia="Times New Roman" w:cs="Segoe UI"/>
          <w:b/>
          <w:bCs/>
          <w:lang w:val="it-IT" w:eastAsia="it-IT"/>
        </w:rPr>
      </w:pPr>
      <w:r w:rsidRPr="00D120E5">
        <w:rPr>
          <w:rFonts w:eastAsia="Times New Roman" w:cs="Times New Roman"/>
          <w:b/>
          <w:bCs/>
          <w:lang w:val="it-IT" w:eastAsia="it-IT"/>
        </w:rPr>
        <w:t xml:space="preserve">v súbehu s </w:t>
      </w:r>
      <w:r w:rsidRPr="00D120E5">
        <w:rPr>
          <w:rFonts w:eastAsia="Times New Roman" w:cs="Segoe UI"/>
          <w:b/>
          <w:bCs/>
          <w:lang w:val="it-IT" w:eastAsia="it-IT"/>
        </w:rPr>
        <w:t xml:space="preserve">§ 420 ods. 1, ods. 4 písm. b) </w:t>
      </w:r>
      <w:r>
        <w:rPr>
          <w:rFonts w:eastAsia="Times New Roman" w:cs="Times New Roman"/>
          <w:b/>
          <w:bCs/>
          <w:lang w:val="it-IT" w:eastAsia="it-IT"/>
        </w:rPr>
        <w:t xml:space="preserve">Tz. zákona </w:t>
      </w:r>
      <w:r w:rsidRPr="00D120E5">
        <w:rPr>
          <w:rFonts w:eastAsia="Times New Roman" w:cs="Times New Roman"/>
          <w:b/>
          <w:bCs/>
          <w:lang w:val="it-IT" w:eastAsia="it-IT"/>
        </w:rPr>
        <w:t xml:space="preserve"> m</w:t>
      </w:r>
      <w:r w:rsidRPr="00D120E5">
        <w:rPr>
          <w:rFonts w:eastAsia="Times New Roman" w:cs="Segoe UI"/>
          <w:b/>
          <w:bCs/>
          <w:lang w:val="it-IT" w:eastAsia="it-IT"/>
        </w:rPr>
        <w:t>učeni</w:t>
      </w:r>
      <w:r>
        <w:rPr>
          <w:rFonts w:eastAsia="Times New Roman" w:cs="Segoe UI"/>
          <w:b/>
          <w:bCs/>
          <w:lang w:val="it-IT" w:eastAsia="it-IT"/>
        </w:rPr>
        <w:t>e</w:t>
      </w:r>
      <w:r w:rsidRPr="00D120E5">
        <w:rPr>
          <w:rFonts w:eastAsia="Times New Roman" w:cs="Segoe UI"/>
          <w:b/>
          <w:bCs/>
          <w:lang w:val="it-IT" w:eastAsia="it-IT"/>
        </w:rPr>
        <w:t xml:space="preserve"> a iné neľudské alebo kruté zaobchádzani</w:t>
      </w:r>
      <w:r>
        <w:rPr>
          <w:rFonts w:eastAsia="Times New Roman" w:cs="Segoe UI"/>
          <w:b/>
          <w:bCs/>
          <w:lang w:val="it-IT" w:eastAsia="it-IT"/>
        </w:rPr>
        <w:t>e</w:t>
      </w:r>
      <w:r w:rsidRPr="00D120E5">
        <w:rPr>
          <w:rFonts w:eastAsia="Times New Roman" w:cs="Segoe UI"/>
          <w:b/>
          <w:bCs/>
          <w:lang w:val="it-IT" w:eastAsia="it-IT"/>
        </w:rPr>
        <w:t xml:space="preserve"> v štádiu pokusu,</w:t>
      </w:r>
    </w:p>
    <w:p w:rsidR="0096641C" w:rsidRDefault="0096641C" w:rsidP="0096641C">
      <w:pPr>
        <w:spacing w:after="0"/>
        <w:contextualSpacing/>
        <w:jc w:val="center"/>
        <w:rPr>
          <w:b/>
          <w:bCs/>
          <w:shd w:val="clear" w:color="auto" w:fill="FFFFFF"/>
        </w:rPr>
      </w:pPr>
      <w:r w:rsidRPr="00D120E5">
        <w:rPr>
          <w:rFonts w:eastAsia="Times New Roman" w:cs="Times New Roman"/>
          <w:b/>
          <w:bCs/>
          <w:lang w:val="it-IT" w:eastAsia="it-IT"/>
        </w:rPr>
        <w:t xml:space="preserve">s § 424a </w:t>
      </w:r>
      <w:r w:rsidRPr="00D120E5">
        <w:rPr>
          <w:rFonts w:eastAsia="Times New Roman" w:cs="Segoe UI"/>
          <w:b/>
          <w:bCs/>
          <w:lang w:val="it-IT" w:eastAsia="it-IT"/>
        </w:rPr>
        <w:t xml:space="preserve">ods. 1, ods. 2 písm. f) </w:t>
      </w:r>
      <w:r>
        <w:rPr>
          <w:rFonts w:eastAsia="Times New Roman" w:cs="Times New Roman"/>
          <w:b/>
          <w:bCs/>
          <w:lang w:val="it-IT" w:eastAsia="it-IT"/>
        </w:rPr>
        <w:t xml:space="preserve">Tz. zákona </w:t>
      </w:r>
      <w:r w:rsidRPr="00D120E5">
        <w:rPr>
          <w:rFonts w:eastAsia="Times New Roman" w:cs="Times New Roman"/>
          <w:b/>
          <w:bCs/>
          <w:lang w:val="it-IT" w:eastAsia="it-IT"/>
        </w:rPr>
        <w:t xml:space="preserve"> a</w:t>
      </w:r>
      <w:proofErr w:type="spellStart"/>
      <w:r w:rsidRPr="00D120E5">
        <w:rPr>
          <w:b/>
          <w:bCs/>
          <w:shd w:val="clear" w:color="auto" w:fill="FFFFFF"/>
        </w:rPr>
        <w:t>partheid</w:t>
      </w:r>
      <w:proofErr w:type="spellEnd"/>
      <w:r w:rsidRPr="00D120E5">
        <w:rPr>
          <w:b/>
          <w:bCs/>
          <w:shd w:val="clear" w:color="auto" w:fill="FFFFFF"/>
        </w:rPr>
        <w:t xml:space="preserve"> a diskrimináci</w:t>
      </w:r>
      <w:r>
        <w:rPr>
          <w:b/>
          <w:bCs/>
          <w:shd w:val="clear" w:color="auto" w:fill="FFFFFF"/>
        </w:rPr>
        <w:t>a</w:t>
      </w:r>
      <w:r w:rsidRPr="00D120E5">
        <w:rPr>
          <w:b/>
          <w:bCs/>
          <w:shd w:val="clear" w:color="auto" w:fill="FFFFFF"/>
        </w:rPr>
        <w:t xml:space="preserve"> skupiny osôb,</w:t>
      </w:r>
    </w:p>
    <w:p w:rsidR="0096641C" w:rsidRDefault="0096641C" w:rsidP="0096641C">
      <w:pPr>
        <w:spacing w:after="0"/>
        <w:contextualSpacing/>
        <w:jc w:val="center"/>
        <w:rPr>
          <w:rFonts w:eastAsia="Times New Roman" w:cs="Times New Roman"/>
          <w:b/>
          <w:bCs/>
          <w:lang w:val="it-IT" w:eastAsia="it-IT"/>
        </w:rPr>
      </w:pPr>
      <w:r>
        <w:rPr>
          <w:rFonts w:eastAsia="Times New Roman" w:cs="Segoe UI"/>
          <w:b/>
          <w:bCs/>
          <w:lang w:val="it-IT" w:eastAsia="it-IT"/>
        </w:rPr>
        <w:t xml:space="preserve">a s </w:t>
      </w:r>
      <w:r w:rsidRPr="00D120E5">
        <w:rPr>
          <w:rFonts w:eastAsia="Times New Roman" w:cs="Times New Roman"/>
          <w:b/>
          <w:bCs/>
          <w:lang w:val="it-IT" w:eastAsia="it-IT"/>
        </w:rPr>
        <w:t xml:space="preserve">§ 326 ods. 1 písm. b), ods. 4 písm. c) </w:t>
      </w:r>
      <w:r>
        <w:rPr>
          <w:rFonts w:eastAsia="Times New Roman" w:cs="Times New Roman"/>
          <w:b/>
          <w:bCs/>
          <w:lang w:val="it-IT" w:eastAsia="it-IT"/>
        </w:rPr>
        <w:t xml:space="preserve">Tz. zákona </w:t>
      </w:r>
      <w:r w:rsidRPr="00D120E5">
        <w:rPr>
          <w:rFonts w:eastAsia="Times New Roman" w:cs="Times New Roman"/>
          <w:b/>
          <w:bCs/>
          <w:lang w:val="it-IT" w:eastAsia="it-IT"/>
        </w:rPr>
        <w:t xml:space="preserve"> </w:t>
      </w:r>
      <w:r>
        <w:rPr>
          <w:rFonts w:eastAsia="Times New Roman" w:cs="Times New Roman"/>
          <w:b/>
          <w:bCs/>
          <w:lang w:val="it-IT" w:eastAsia="it-IT"/>
        </w:rPr>
        <w:t>zneužívanie právomoci verejného činiteľa.</w:t>
      </w:r>
    </w:p>
    <w:p w:rsidR="0096641C" w:rsidRDefault="0096641C"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p>
    <w:p w:rsidR="0096641C" w:rsidRDefault="0096641C"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p>
    <w:p w:rsidR="00904946" w:rsidRPr="00C62246" w:rsidRDefault="00904946" w:rsidP="00C62246">
      <w:pPr>
        <w:pStyle w:val="Normlnywebov"/>
        <w:shd w:val="clear" w:color="auto" w:fill="FFFFFF"/>
        <w:spacing w:before="0" w:beforeAutospacing="0" w:after="0" w:afterAutospacing="0" w:line="276" w:lineRule="auto"/>
        <w:contextualSpacing/>
        <w:jc w:val="center"/>
        <w:rPr>
          <w:rFonts w:asciiTheme="minorHAnsi" w:hAnsiTheme="minorHAnsi" w:cs="Arial"/>
          <w:caps/>
          <w:sz w:val="22"/>
          <w:szCs w:val="22"/>
        </w:rPr>
      </w:pPr>
      <w:r w:rsidRPr="00C62246">
        <w:rPr>
          <w:rFonts w:asciiTheme="minorHAnsi" w:hAnsiTheme="minorHAnsi" w:cs="Arial"/>
          <w:caps/>
          <w:sz w:val="22"/>
          <w:szCs w:val="22"/>
        </w:rPr>
        <w:t>O D ô V O D N E N I E</w:t>
      </w:r>
    </w:p>
    <w:p w:rsidR="00904946" w:rsidRPr="00C62246" w:rsidRDefault="00904946" w:rsidP="00C62246">
      <w:pPr>
        <w:pStyle w:val="Normlnywebov"/>
        <w:shd w:val="clear" w:color="auto" w:fill="FFFFFF"/>
        <w:spacing w:before="0" w:beforeAutospacing="0" w:after="0" w:afterAutospacing="0" w:line="276" w:lineRule="auto"/>
        <w:contextualSpacing/>
        <w:jc w:val="both"/>
        <w:rPr>
          <w:rFonts w:asciiTheme="minorHAnsi" w:hAnsiTheme="minorHAnsi" w:cs="Arial"/>
          <w:caps/>
          <w:sz w:val="22"/>
          <w:szCs w:val="22"/>
        </w:rPr>
      </w:pPr>
    </w:p>
    <w:p w:rsidR="00904946" w:rsidRPr="0096641C" w:rsidRDefault="00904946" w:rsidP="0096641C">
      <w:pPr>
        <w:pStyle w:val="Normlnywebov"/>
        <w:shd w:val="clear" w:color="auto" w:fill="FFFFFF"/>
        <w:spacing w:before="0" w:beforeAutospacing="0" w:after="0" w:afterAutospacing="0" w:line="276" w:lineRule="auto"/>
        <w:contextualSpacing/>
        <w:jc w:val="center"/>
        <w:rPr>
          <w:rFonts w:asciiTheme="minorHAnsi" w:hAnsiTheme="minorHAnsi" w:cs="Arial"/>
          <w:b/>
          <w:caps/>
          <w:sz w:val="22"/>
          <w:szCs w:val="22"/>
        </w:rPr>
      </w:pPr>
      <w:r w:rsidRPr="0096641C">
        <w:rPr>
          <w:rFonts w:asciiTheme="minorHAnsi" w:hAnsiTheme="minorHAnsi" w:cs="Arial"/>
          <w:b/>
          <w:caps/>
          <w:sz w:val="22"/>
          <w:szCs w:val="22"/>
        </w:rPr>
        <w:t>I.</w:t>
      </w:r>
    </w:p>
    <w:p w:rsidR="00904946" w:rsidRPr="00C62246" w:rsidRDefault="00904946" w:rsidP="00C62246">
      <w:pPr>
        <w:pStyle w:val="Normlnywebov"/>
        <w:shd w:val="clear" w:color="auto" w:fill="FFFFFF"/>
        <w:spacing w:before="0" w:beforeAutospacing="0" w:after="0" w:afterAutospacing="0" w:line="276" w:lineRule="auto"/>
        <w:contextualSpacing/>
        <w:jc w:val="both"/>
        <w:rPr>
          <w:rFonts w:asciiTheme="minorHAnsi" w:hAnsiTheme="minorHAnsi" w:cs="Arial"/>
          <w:caps/>
          <w:sz w:val="22"/>
          <w:szCs w:val="22"/>
        </w:rPr>
      </w:pPr>
    </w:p>
    <w:p w:rsidR="00F0374A" w:rsidRPr="00C62246" w:rsidRDefault="00F0374A"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r w:rsidRPr="00C62246">
        <w:rPr>
          <w:rFonts w:asciiTheme="minorHAnsi" w:hAnsiTheme="minorHAnsi" w:cs="Arial"/>
          <w:caps/>
          <w:sz w:val="22"/>
          <w:szCs w:val="22"/>
        </w:rPr>
        <w:t xml:space="preserve">V prvom rade je pre právne správne posúdenie konania, ktoré je predmetom môjho trestného oznámenia nevyhnutné poznanie Právneho stavu, aký bol v slovenskej republike </w:t>
      </w:r>
      <w:r w:rsidR="003C3F22">
        <w:rPr>
          <w:rFonts w:asciiTheme="minorHAnsi" w:hAnsiTheme="minorHAnsi" w:cs="Arial"/>
          <w:caps/>
          <w:sz w:val="22"/>
          <w:szCs w:val="22"/>
        </w:rPr>
        <w:t>v dotknutom období</w:t>
      </w:r>
      <w:r w:rsidRPr="00C62246">
        <w:rPr>
          <w:rFonts w:asciiTheme="minorHAnsi" w:hAnsiTheme="minorHAnsi" w:cs="Arial"/>
          <w:caps/>
          <w:sz w:val="22"/>
          <w:szCs w:val="22"/>
        </w:rPr>
        <w:t>.  Je všeobecne akceptované, že v tento deň na slovensku bola daná </w:t>
      </w:r>
      <w:r w:rsidRPr="00C62246">
        <w:rPr>
          <w:rStyle w:val="Zvraznenie"/>
          <w:rFonts w:asciiTheme="minorHAnsi" w:hAnsiTheme="minorHAnsi" w:cs="Arial"/>
          <w:bCs/>
          <w:i w:val="0"/>
          <w:caps/>
          <w:sz w:val="22"/>
          <w:szCs w:val="22"/>
        </w:rPr>
        <w:t>mimoriadna situácia</w:t>
      </w:r>
      <w:r w:rsidRPr="00C62246">
        <w:rPr>
          <w:rFonts w:asciiTheme="minorHAnsi" w:hAnsiTheme="minorHAnsi" w:cs="Arial"/>
          <w:caps/>
          <w:sz w:val="22"/>
          <w:szCs w:val="22"/>
        </w:rPr>
        <w:t> a súčasne s ňou aj </w:t>
      </w:r>
      <w:r w:rsidRPr="00C62246">
        <w:rPr>
          <w:rStyle w:val="Zvraznenie"/>
          <w:rFonts w:asciiTheme="minorHAnsi" w:hAnsiTheme="minorHAnsi" w:cs="Arial"/>
          <w:bCs/>
          <w:i w:val="0"/>
          <w:caps/>
          <w:sz w:val="22"/>
          <w:szCs w:val="22"/>
        </w:rPr>
        <w:t>núdzový stav</w:t>
      </w:r>
      <w:r w:rsidRPr="00C62246">
        <w:rPr>
          <w:rFonts w:asciiTheme="minorHAnsi" w:hAnsiTheme="minorHAnsi" w:cs="Arial"/>
          <w:sz w:val="22"/>
          <w:szCs w:val="22"/>
        </w:rPr>
        <w:t>: </w:t>
      </w:r>
    </w:p>
    <w:p w:rsidR="00F0374A" w:rsidRPr="00C62246" w:rsidRDefault="00F0374A" w:rsidP="00C62246">
      <w:pPr>
        <w:pStyle w:val="Normlnywebov"/>
        <w:numPr>
          <w:ilvl w:val="0"/>
          <w:numId w:val="4"/>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Style w:val="has-inline-color"/>
          <w:rFonts w:asciiTheme="minorHAnsi" w:hAnsiTheme="minorHAnsi" w:cs="Arial"/>
          <w:iCs/>
          <w:sz w:val="22"/>
          <w:szCs w:val="22"/>
        </w:rPr>
        <w:t xml:space="preserve">Mimoriadna situácia </w:t>
      </w:r>
      <w:r w:rsidRPr="00C62246">
        <w:rPr>
          <w:rFonts w:asciiTheme="minorHAnsi" w:hAnsiTheme="minorHAnsi" w:cs="Arial"/>
          <w:sz w:val="22"/>
          <w:szCs w:val="22"/>
        </w:rPr>
        <w:t>vyhlásená </w:t>
      </w:r>
      <w:r w:rsidRPr="00C62246">
        <w:rPr>
          <w:rStyle w:val="Siln"/>
          <w:rFonts w:asciiTheme="minorHAnsi" w:hAnsiTheme="minorHAnsi" w:cs="Arial"/>
          <w:b w:val="0"/>
          <w:caps/>
          <w:sz w:val="22"/>
          <w:szCs w:val="22"/>
        </w:rPr>
        <w:t>Uznesením vlády SR, č. 111, zo dňa 11.3.2020.</w:t>
      </w:r>
    </w:p>
    <w:p w:rsidR="00F0374A" w:rsidRPr="00C62246" w:rsidRDefault="00F0374A" w:rsidP="00C62246">
      <w:pPr>
        <w:pStyle w:val="Normlnywebov"/>
        <w:numPr>
          <w:ilvl w:val="0"/>
          <w:numId w:val="4"/>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Style w:val="has-inline-color"/>
          <w:rFonts w:asciiTheme="minorHAnsi" w:hAnsiTheme="minorHAnsi" w:cs="Arial"/>
          <w:iCs/>
          <w:sz w:val="22"/>
          <w:szCs w:val="22"/>
        </w:rPr>
        <w:t xml:space="preserve">Núdzový stav </w:t>
      </w:r>
      <w:r w:rsidRPr="00C62246">
        <w:rPr>
          <w:rFonts w:asciiTheme="minorHAnsi" w:hAnsiTheme="minorHAnsi" w:cs="Arial"/>
          <w:sz w:val="22"/>
          <w:szCs w:val="22"/>
        </w:rPr>
        <w:t>vyhlásený </w:t>
      </w:r>
      <w:r w:rsidRPr="00C62246">
        <w:rPr>
          <w:rStyle w:val="Siln"/>
          <w:rFonts w:asciiTheme="minorHAnsi" w:hAnsiTheme="minorHAnsi" w:cs="Arial"/>
          <w:b w:val="0"/>
          <w:caps/>
          <w:sz w:val="22"/>
          <w:szCs w:val="22"/>
        </w:rPr>
        <w:t>Uznesením vlády SR, č. 587, zo dňa 30.9.2020</w:t>
      </w:r>
      <w:r w:rsidRPr="00C62246">
        <w:rPr>
          <w:rFonts w:asciiTheme="minorHAnsi" w:hAnsiTheme="minorHAnsi" w:cs="Arial"/>
          <w:sz w:val="22"/>
          <w:szCs w:val="22"/>
        </w:rPr>
        <w:t>.  </w:t>
      </w:r>
    </w:p>
    <w:p w:rsidR="00F0374A" w:rsidRPr="00C62246" w:rsidRDefault="00F0374A" w:rsidP="00C62246">
      <w:pPr>
        <w:pStyle w:val="Normlnywebov"/>
        <w:numPr>
          <w:ilvl w:val="0"/>
          <w:numId w:val="4"/>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Style w:val="has-inline-color"/>
          <w:rFonts w:asciiTheme="minorHAnsi" w:hAnsiTheme="minorHAnsi" w:cs="Arial"/>
          <w:iCs/>
          <w:sz w:val="22"/>
          <w:szCs w:val="22"/>
        </w:rPr>
        <w:t xml:space="preserve">Opatrenia hospodárskej mobilizácie </w:t>
      </w:r>
      <w:r w:rsidRPr="00C62246">
        <w:rPr>
          <w:rFonts w:asciiTheme="minorHAnsi" w:hAnsiTheme="minorHAnsi" w:cs="Arial"/>
          <w:sz w:val="22"/>
          <w:szCs w:val="22"/>
        </w:rPr>
        <w:t>dané</w:t>
      </w:r>
      <w:r w:rsidRPr="00C62246">
        <w:rPr>
          <w:rStyle w:val="Siln"/>
          <w:rFonts w:asciiTheme="minorHAnsi" w:hAnsiTheme="minorHAnsi" w:cs="Arial"/>
          <w:sz w:val="22"/>
          <w:szCs w:val="22"/>
        </w:rPr>
        <w:t> </w:t>
      </w:r>
      <w:r w:rsidRPr="00C62246">
        <w:rPr>
          <w:rStyle w:val="Siln"/>
          <w:rFonts w:asciiTheme="minorHAnsi" w:hAnsiTheme="minorHAnsi" w:cs="Arial"/>
          <w:b w:val="0"/>
          <w:caps/>
          <w:sz w:val="22"/>
          <w:szCs w:val="22"/>
        </w:rPr>
        <w:t>Nariadením vlády SR, č. 269, zo dňa 30.9.2020</w:t>
      </w:r>
      <w:r w:rsidRPr="00C62246">
        <w:rPr>
          <w:rStyle w:val="Siln"/>
          <w:rFonts w:asciiTheme="minorHAnsi" w:hAnsiTheme="minorHAnsi" w:cs="Arial"/>
          <w:sz w:val="22"/>
          <w:szCs w:val="22"/>
        </w:rPr>
        <w:t>, </w:t>
      </w:r>
      <w:r w:rsidRPr="00C62246">
        <w:rPr>
          <w:rFonts w:asciiTheme="minorHAnsi" w:hAnsiTheme="minorHAnsi" w:cs="Arial"/>
          <w:sz w:val="22"/>
          <w:szCs w:val="22"/>
        </w:rPr>
        <w:t>na vykonanie nižšie označených opatrení v súvislosti s vyhlásením núdzového stavu, a to v  rozsahu   </w:t>
      </w:r>
      <w:r w:rsidRPr="00C62246">
        <w:rPr>
          <w:rStyle w:val="Siln"/>
          <w:rFonts w:asciiTheme="minorHAnsi" w:hAnsiTheme="minorHAnsi" w:cs="Arial"/>
          <w:b w:val="0"/>
          <w:sz w:val="22"/>
          <w:szCs w:val="22"/>
        </w:rPr>
        <w:t>§ 5 písm. b), g), h), m), o), r), t) a v) zákona č. 179/2011 Z.z.</w:t>
      </w:r>
      <w:r w:rsidRPr="00C62246">
        <w:rPr>
          <w:rFonts w:asciiTheme="minorHAnsi" w:hAnsiTheme="minorHAnsi" w:cs="Arial"/>
          <w:sz w:val="22"/>
          <w:szCs w:val="22"/>
        </w:rPr>
        <w:t xml:space="preserve"> o hospodárskej mobilizácii.</w:t>
      </w:r>
    </w:p>
    <w:p w:rsidR="00F0374A" w:rsidRPr="00C62246" w:rsidRDefault="00F0374A" w:rsidP="00C62246">
      <w:pPr>
        <w:pStyle w:val="Normlnywebov"/>
        <w:shd w:val="clear" w:color="auto" w:fill="FFFFFF"/>
        <w:spacing w:before="0" w:beforeAutospacing="0" w:after="0" w:afterAutospacing="0" w:line="276" w:lineRule="auto"/>
        <w:contextualSpacing/>
        <w:jc w:val="both"/>
        <w:rPr>
          <w:rStyle w:val="Siln"/>
          <w:rFonts w:asciiTheme="minorHAnsi" w:hAnsiTheme="minorHAnsi" w:cs="Arial"/>
          <w:b w:val="0"/>
          <w:sz w:val="22"/>
          <w:szCs w:val="22"/>
        </w:rPr>
      </w:pPr>
      <w:r w:rsidRPr="00C62246">
        <w:rPr>
          <w:rFonts w:asciiTheme="minorHAnsi" w:hAnsiTheme="minorHAnsi" w:cs="Arial"/>
          <w:caps/>
          <w:sz w:val="22"/>
          <w:szCs w:val="22"/>
        </w:rPr>
        <w:lastRenderedPageBreak/>
        <w:t>Je však nevyhnutné posúdiť aj možnosť, že nič z vyššie uvedeného však nebolo platné a účinné.</w:t>
      </w:r>
      <w:r w:rsidRPr="00C62246">
        <w:rPr>
          <w:rFonts w:asciiTheme="minorHAnsi" w:hAnsiTheme="minorHAnsi" w:cs="Arial"/>
          <w:sz w:val="22"/>
          <w:szCs w:val="22"/>
        </w:rPr>
        <w:t xml:space="preserve"> Je to dôležité najmä pre posúdenie príslušnosti a pôsobnosti dotknutých orgánov. Toto posúdenie je dôležité aj z pohľadu </w:t>
      </w:r>
      <w:r w:rsidRPr="00C62246">
        <w:rPr>
          <w:rStyle w:val="Siln"/>
          <w:rFonts w:asciiTheme="minorHAnsi" w:hAnsiTheme="minorHAnsi" w:cs="Arial"/>
          <w:b w:val="0"/>
          <w:sz w:val="22"/>
          <w:szCs w:val="22"/>
        </w:rPr>
        <w:t xml:space="preserve">§ 340 ods.1 Trestného zákona. Ak totiž vyššie opisovaný právny stav bol platný a účinný, tak potom sa na viaceré možné trestné činy, ktoré sú predmetom tohto trestného oznámenia vzťahuje oznamovacia povinnosť vyplývajúca z tohto paragrafu Trestného zákona. </w:t>
      </w:r>
    </w:p>
    <w:p w:rsidR="00F0374A" w:rsidRPr="00C62246" w:rsidRDefault="00F0374A" w:rsidP="00C62246">
      <w:pPr>
        <w:pStyle w:val="Normlnywebov"/>
        <w:shd w:val="clear" w:color="auto" w:fill="FFFFFF"/>
        <w:spacing w:before="0" w:beforeAutospacing="0" w:after="0" w:afterAutospacing="0" w:line="276" w:lineRule="auto"/>
        <w:contextualSpacing/>
        <w:jc w:val="both"/>
        <w:rPr>
          <w:rStyle w:val="Siln"/>
          <w:rFonts w:asciiTheme="minorHAnsi" w:hAnsiTheme="minorHAnsi" w:cs="Arial"/>
          <w:b w:val="0"/>
          <w:sz w:val="22"/>
          <w:szCs w:val="22"/>
        </w:rPr>
      </w:pPr>
    </w:p>
    <w:p w:rsidR="00F0374A" w:rsidRPr="00C62246" w:rsidRDefault="00F0374A" w:rsidP="00C62246">
      <w:pPr>
        <w:pStyle w:val="Normlnywebov"/>
        <w:shd w:val="clear" w:color="auto" w:fill="FFFFFF"/>
        <w:spacing w:before="0" w:beforeAutospacing="0" w:after="0" w:afterAutospacing="0" w:line="276" w:lineRule="auto"/>
        <w:ind w:firstLine="708"/>
        <w:contextualSpacing/>
        <w:jc w:val="both"/>
        <w:rPr>
          <w:rStyle w:val="Siln"/>
          <w:rFonts w:asciiTheme="minorHAnsi" w:hAnsiTheme="minorHAnsi" w:cs="Arial"/>
          <w:b w:val="0"/>
          <w:sz w:val="22"/>
          <w:szCs w:val="22"/>
        </w:rPr>
      </w:pPr>
      <w:r w:rsidRPr="00C62246">
        <w:rPr>
          <w:rFonts w:asciiTheme="minorHAnsi" w:hAnsiTheme="minorHAnsi" w:cs="Arial"/>
          <w:caps/>
          <w:sz w:val="22"/>
          <w:szCs w:val="22"/>
        </w:rPr>
        <w:t xml:space="preserve">Možnosť, že </w:t>
      </w:r>
      <w:r w:rsidRPr="00C62246">
        <w:rPr>
          <w:rStyle w:val="Siln"/>
          <w:rFonts w:asciiTheme="minorHAnsi" w:hAnsiTheme="minorHAnsi" w:cs="Arial"/>
          <w:b w:val="0"/>
          <w:caps/>
          <w:sz w:val="22"/>
          <w:szCs w:val="22"/>
        </w:rPr>
        <w:t>vyššie opisovaný právny stav nebol platný a účinný,</w:t>
      </w:r>
      <w:r w:rsidRPr="00C62246">
        <w:rPr>
          <w:rFonts w:asciiTheme="minorHAnsi" w:hAnsiTheme="minorHAnsi" w:cs="Arial"/>
          <w:caps/>
          <w:sz w:val="22"/>
          <w:szCs w:val="22"/>
        </w:rPr>
        <w:t xml:space="preserve"> tu však existuje tiež.</w:t>
      </w:r>
      <w:r w:rsidRPr="00C62246">
        <w:rPr>
          <w:rFonts w:asciiTheme="minorHAnsi" w:hAnsiTheme="minorHAnsi" w:cs="Arial"/>
          <w:sz w:val="22"/>
          <w:szCs w:val="22"/>
        </w:rPr>
        <w:t xml:space="preserve"> Uznesenie vlády SR č. 587 zo dňa 30.9.2020  </w:t>
      </w:r>
      <w:r w:rsidRPr="00C62246">
        <w:rPr>
          <w:rFonts w:asciiTheme="minorHAnsi" w:hAnsiTheme="minorHAnsi" w:cs="Arial"/>
          <w:caps/>
          <w:sz w:val="22"/>
          <w:szCs w:val="22"/>
        </w:rPr>
        <w:t>o vyhlásení </w:t>
      </w:r>
      <w:r w:rsidRPr="00C62246">
        <w:rPr>
          <w:rStyle w:val="has-inline-color"/>
          <w:rFonts w:asciiTheme="minorHAnsi" w:hAnsiTheme="minorHAnsi" w:cs="Arial"/>
          <w:bCs/>
          <w:caps/>
          <w:sz w:val="22"/>
          <w:szCs w:val="22"/>
        </w:rPr>
        <w:t>núdzového stavu</w:t>
      </w:r>
      <w:r w:rsidRPr="00C62246">
        <w:rPr>
          <w:rFonts w:asciiTheme="minorHAnsi" w:hAnsiTheme="minorHAnsi" w:cs="Arial"/>
          <w:caps/>
          <w:sz w:val="22"/>
          <w:szCs w:val="22"/>
        </w:rPr>
        <w:t xml:space="preserve"> je podľa tejto verzie </w:t>
      </w:r>
      <w:r w:rsidRPr="00C62246">
        <w:rPr>
          <w:rStyle w:val="has-inline-color"/>
          <w:rFonts w:asciiTheme="minorHAnsi" w:hAnsiTheme="minorHAnsi" w:cs="Arial"/>
          <w:bCs/>
          <w:caps/>
          <w:sz w:val="22"/>
          <w:szCs w:val="22"/>
        </w:rPr>
        <w:t>nulitné</w:t>
      </w:r>
      <w:r w:rsidRPr="00C62246">
        <w:rPr>
          <w:rFonts w:asciiTheme="minorHAnsi" w:hAnsiTheme="minorHAnsi" w:cs="Arial"/>
          <w:caps/>
          <w:sz w:val="22"/>
          <w:szCs w:val="22"/>
        </w:rPr>
        <w:t>, lebo trpí nedostatkom právnej formy mať všeobecné právne účinky</w:t>
      </w:r>
      <w:r w:rsidRPr="00C62246">
        <w:rPr>
          <w:rFonts w:asciiTheme="minorHAnsi" w:hAnsiTheme="minorHAnsi" w:cs="Arial"/>
          <w:sz w:val="22"/>
          <w:szCs w:val="22"/>
        </w:rPr>
        <w:t xml:space="preserve">. </w:t>
      </w:r>
      <w:r w:rsidRPr="00C62246">
        <w:rPr>
          <w:rFonts w:asciiTheme="minorHAnsi" w:hAnsiTheme="minorHAnsi" w:cs="Arial"/>
          <w:sz w:val="22"/>
          <w:szCs w:val="22"/>
          <w:shd w:val="clear" w:color="auto" w:fill="FFFFFF"/>
        </w:rPr>
        <w:t>Absencia právnej formy aktu má za následok </w:t>
      </w:r>
      <w:r w:rsidRPr="00C62246">
        <w:rPr>
          <w:rStyle w:val="has-inline-color"/>
          <w:rFonts w:asciiTheme="minorHAnsi" w:hAnsiTheme="minorHAnsi" w:cs="Arial"/>
          <w:bCs/>
          <w:sz w:val="22"/>
          <w:szCs w:val="22"/>
          <w:shd w:val="clear" w:color="auto" w:fill="FFFFFF"/>
        </w:rPr>
        <w:t>nulitu</w:t>
      </w:r>
      <w:r w:rsidRPr="00C62246">
        <w:rPr>
          <w:rFonts w:asciiTheme="minorHAnsi" w:hAnsiTheme="minorHAnsi" w:cs="Arial"/>
          <w:sz w:val="22"/>
          <w:szCs w:val="22"/>
          <w:shd w:val="clear" w:color="auto" w:fill="FFFFFF"/>
        </w:rPr>
        <w:t xml:space="preserve"> aktu. Tento akt tak nemá žiadnu záväznosť. </w:t>
      </w:r>
      <w:r w:rsidRPr="00C62246">
        <w:rPr>
          <w:rFonts w:asciiTheme="minorHAnsi" w:hAnsiTheme="minorHAnsi" w:cs="Segoe UI"/>
          <w:sz w:val="22"/>
          <w:szCs w:val="22"/>
        </w:rPr>
        <w:t>V Uznesení ÚS SR, zo dňa 18.5.2016, sp. zn. I. ÚS 323/2016, Rozsudok NS SR, zo dňa 12.12.2018, sp. zn. 8Sžr 52/2016 sa totiž píše, citujem: „</w:t>
      </w:r>
      <w:r w:rsidRPr="00C62246">
        <w:rPr>
          <w:rFonts w:asciiTheme="minorHAnsi" w:hAnsiTheme="minorHAnsi" w:cs="Segoe UI"/>
          <w:i/>
          <w:sz w:val="22"/>
          <w:szCs w:val="22"/>
        </w:rPr>
        <w:t>Nulita je dôsledok takých závažných vád, ktoré spôsobujú, že o akte už vôbec nie je možné hovoriť, a to v dôsledku nedostatku právneho základu, nedostatku právomoci, najťažších vád príslušnosti, absolútneho nedostatku formy, absolútneho omylu v osobe adresáta, neexistencie skutkového základu spôsobujúceho bezobsažnosť, požiadavky nedovoleného (trestného) plnenia, požiadavky plnenia fakticky nemožného, neurčitosti a nezmyselnosti, neexistencie vôle a podobne</w:t>
      </w:r>
      <w:r w:rsidRPr="00C62246">
        <w:rPr>
          <w:rFonts w:asciiTheme="minorHAnsi" w:hAnsiTheme="minorHAnsi" w:cs="Segoe UI"/>
          <w:sz w:val="22"/>
          <w:szCs w:val="22"/>
        </w:rPr>
        <w:t xml:space="preserve">“. </w:t>
      </w:r>
      <w:r w:rsidRPr="00C62246">
        <w:rPr>
          <w:rFonts w:asciiTheme="minorHAnsi" w:hAnsiTheme="minorHAnsi" w:cs="Arial"/>
          <w:sz w:val="22"/>
          <w:szCs w:val="22"/>
        </w:rPr>
        <w:t>S poukazom na § 1 ods. 1 Zák. č. 400/2015 Z.z. o tvorbe právnych predpisov, </w:t>
      </w:r>
      <w:r w:rsidRPr="00C62246">
        <w:rPr>
          <w:rStyle w:val="Siln"/>
          <w:rFonts w:asciiTheme="minorHAnsi" w:hAnsiTheme="minorHAnsi" w:cs="Arial"/>
          <w:b w:val="0"/>
          <w:sz w:val="22"/>
          <w:szCs w:val="22"/>
        </w:rPr>
        <w:t>uznesenie vlády SR nie je  totiž všeobecným právnym predpisom.</w:t>
      </w:r>
    </w:p>
    <w:p w:rsidR="00F0374A" w:rsidRPr="00C62246" w:rsidRDefault="00F0374A" w:rsidP="00C62246">
      <w:pPr>
        <w:pStyle w:val="Normlnywebov"/>
        <w:shd w:val="clear" w:color="auto" w:fill="FFFFFF"/>
        <w:spacing w:before="0" w:beforeAutospacing="0" w:after="0" w:afterAutospacing="0" w:line="276" w:lineRule="auto"/>
        <w:contextualSpacing/>
        <w:jc w:val="both"/>
        <w:rPr>
          <w:rFonts w:asciiTheme="minorHAnsi" w:hAnsiTheme="minorHAnsi" w:cs="Arial"/>
          <w:sz w:val="22"/>
          <w:szCs w:val="22"/>
        </w:rPr>
      </w:pPr>
    </w:p>
    <w:p w:rsidR="00F0374A" w:rsidRPr="00C62246" w:rsidRDefault="00F0374A"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r w:rsidRPr="00C62246">
        <w:rPr>
          <w:rFonts w:asciiTheme="minorHAnsi" w:hAnsiTheme="minorHAnsi" w:cs="Arial"/>
          <w:sz w:val="22"/>
          <w:szCs w:val="22"/>
        </w:rPr>
        <w:t>S poukazom na § 1 ods. 1 Zák. č. 400/2015 Z.z. o tvorbe právnych predpisov </w:t>
      </w:r>
      <w:r w:rsidRPr="00C62246">
        <w:rPr>
          <w:rStyle w:val="has-inline-color"/>
          <w:rFonts w:asciiTheme="minorHAnsi" w:hAnsiTheme="minorHAnsi" w:cs="Arial"/>
          <w:bCs/>
          <w:iCs/>
          <w:sz w:val="22"/>
          <w:szCs w:val="22"/>
        </w:rPr>
        <w:t>uznesenie</w:t>
      </w:r>
      <w:r w:rsidRPr="00C62246">
        <w:rPr>
          <w:rStyle w:val="Zvraznenie"/>
          <w:rFonts w:asciiTheme="minorHAnsi" w:hAnsiTheme="minorHAnsi" w:cs="Arial"/>
          <w:bCs/>
          <w:sz w:val="22"/>
          <w:szCs w:val="22"/>
        </w:rPr>
        <w:t> </w:t>
      </w:r>
      <w:r w:rsidRPr="00C62246">
        <w:rPr>
          <w:rFonts w:asciiTheme="minorHAnsi" w:hAnsiTheme="minorHAnsi" w:cs="Arial"/>
          <w:sz w:val="22"/>
          <w:szCs w:val="22"/>
        </w:rPr>
        <w:t>ako forma rozhodnutia </w:t>
      </w:r>
      <w:r w:rsidRPr="00C62246">
        <w:rPr>
          <w:rStyle w:val="has-inline-color"/>
          <w:rFonts w:asciiTheme="minorHAnsi" w:hAnsiTheme="minorHAnsi" w:cs="Arial"/>
          <w:bCs/>
          <w:sz w:val="22"/>
          <w:szCs w:val="22"/>
        </w:rPr>
        <w:t>nie je všeobecne záväzným právnym aktom voči občanom</w:t>
      </w:r>
      <w:r w:rsidRPr="00C62246">
        <w:rPr>
          <w:rFonts w:asciiTheme="minorHAnsi" w:hAnsiTheme="minorHAnsi" w:cs="Arial"/>
          <w:sz w:val="22"/>
          <w:szCs w:val="22"/>
        </w:rPr>
        <w:t>, ale je iba aktom riadenia do vnútra činnosti štátnych orgánov.  Uznesenie vlády je tak:</w:t>
      </w:r>
    </w:p>
    <w:p w:rsidR="00F0374A" w:rsidRPr="00C62246" w:rsidRDefault="00F0374A" w:rsidP="00C62246">
      <w:pPr>
        <w:pStyle w:val="Normlnywebov"/>
        <w:numPr>
          <w:ilvl w:val="0"/>
          <w:numId w:val="23"/>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Fonts w:asciiTheme="minorHAnsi" w:hAnsiTheme="minorHAnsi" w:cs="Arial"/>
          <w:sz w:val="22"/>
          <w:szCs w:val="22"/>
        </w:rPr>
        <w:t xml:space="preserve">vnútorným aktom riadenia adresovaným členom vlády (a ostatným ústredným orgánom štátnej správy), za účelom určenia podmienok ich legislatívnej činnosti (riadia sa ním legislatívne postupy ministerstiev a orgánov štátnej správy), </w:t>
      </w:r>
    </w:p>
    <w:p w:rsidR="00F0374A" w:rsidRPr="00C62246" w:rsidRDefault="00F0374A" w:rsidP="00C62246">
      <w:pPr>
        <w:pStyle w:val="Normlnywebov"/>
        <w:numPr>
          <w:ilvl w:val="0"/>
          <w:numId w:val="23"/>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Fonts w:asciiTheme="minorHAnsi" w:hAnsiTheme="minorHAnsi" w:cs="Arial"/>
          <w:sz w:val="22"/>
          <w:szCs w:val="22"/>
        </w:rPr>
        <w:t xml:space="preserve">aktom riadenia bez externých účinkov, </w:t>
      </w:r>
      <w:r w:rsidRPr="00C62246">
        <w:rPr>
          <w:rStyle w:val="has-inline-color"/>
          <w:rFonts w:asciiTheme="minorHAnsi" w:hAnsiTheme="minorHAnsi" w:cs="Arial"/>
          <w:bCs/>
          <w:sz w:val="22"/>
          <w:szCs w:val="22"/>
        </w:rPr>
        <w:t>neriadi sa nimi štát vo veciach práv a povinností občanov a právnických osôb.</w:t>
      </w:r>
      <w:r w:rsidRPr="00C62246">
        <w:rPr>
          <w:rStyle w:val="Siln"/>
          <w:rFonts w:asciiTheme="minorHAnsi" w:hAnsiTheme="minorHAnsi" w:cs="Arial"/>
          <w:b w:val="0"/>
          <w:sz w:val="22"/>
          <w:szCs w:val="22"/>
        </w:rPr>
        <w:t> </w:t>
      </w:r>
    </w:p>
    <w:p w:rsidR="00F0374A" w:rsidRPr="00C62246" w:rsidRDefault="00F0374A" w:rsidP="00C62246">
      <w:pPr>
        <w:pStyle w:val="Normlnywebov"/>
        <w:shd w:val="clear" w:color="auto" w:fill="FFFFFF"/>
        <w:spacing w:before="0" w:beforeAutospacing="0" w:after="0" w:afterAutospacing="0" w:line="276" w:lineRule="auto"/>
        <w:contextualSpacing/>
        <w:jc w:val="both"/>
        <w:rPr>
          <w:rStyle w:val="Siln"/>
          <w:rFonts w:asciiTheme="minorHAnsi" w:hAnsiTheme="minorHAnsi" w:cs="Arial"/>
          <w:b w:val="0"/>
          <w:sz w:val="22"/>
          <w:szCs w:val="22"/>
        </w:rPr>
      </w:pPr>
      <w:r w:rsidRPr="00C62246">
        <w:rPr>
          <w:rStyle w:val="Siln"/>
          <w:rFonts w:asciiTheme="minorHAnsi" w:hAnsiTheme="minorHAnsi" w:cs="Arial"/>
          <w:b w:val="0"/>
          <w:caps/>
          <w:sz w:val="22"/>
          <w:szCs w:val="22"/>
        </w:rPr>
        <w:t>Z uznesení vlády nevznikajú žiadne subjektívne práva ani povinnosti osobám stojacim mimo štruktúry štátnej správy, resp. výkonnej moci. Uznesením vlády nemožno riadiť chod štátu, vyhlasovať núdzový stav, ani určovať subjektívne práva a povinností osôb</w:t>
      </w:r>
      <w:r w:rsidRPr="00C62246">
        <w:rPr>
          <w:rFonts w:asciiTheme="minorHAnsi" w:hAnsiTheme="minorHAnsi" w:cs="Arial"/>
          <w:caps/>
          <w:sz w:val="22"/>
          <w:szCs w:val="22"/>
        </w:rPr>
        <w:t>.</w:t>
      </w:r>
      <w:r w:rsidRPr="00C62246">
        <w:rPr>
          <w:rStyle w:val="Siln"/>
          <w:rFonts w:asciiTheme="minorHAnsi" w:hAnsiTheme="minorHAnsi" w:cs="Arial"/>
          <w:b w:val="0"/>
          <w:sz w:val="22"/>
          <w:szCs w:val="22"/>
        </w:rPr>
        <w:t xml:space="preserve"> </w:t>
      </w:r>
      <w:r w:rsidRPr="00C62246">
        <w:rPr>
          <w:rFonts w:asciiTheme="minorHAnsi" w:hAnsiTheme="minorHAnsi" w:cs="Arial"/>
          <w:caps/>
          <w:sz w:val="22"/>
          <w:szCs w:val="22"/>
        </w:rPr>
        <w:t>uznesením vlády nemôže byť vyhlásený núdzový stav a tento nemôže byť ústavný. </w:t>
      </w:r>
    </w:p>
    <w:p w:rsidR="00F0374A" w:rsidRPr="00C62246" w:rsidRDefault="00F0374A" w:rsidP="00C62246">
      <w:pPr>
        <w:pStyle w:val="Normlnywebov"/>
        <w:shd w:val="clear" w:color="auto" w:fill="FFFFFF"/>
        <w:spacing w:before="0" w:beforeAutospacing="0" w:after="0" w:afterAutospacing="0" w:line="276" w:lineRule="auto"/>
        <w:contextualSpacing/>
        <w:jc w:val="both"/>
        <w:rPr>
          <w:rStyle w:val="Siln"/>
          <w:rFonts w:asciiTheme="minorHAnsi" w:hAnsiTheme="minorHAnsi" w:cs="Arial"/>
          <w:b w:val="0"/>
          <w:sz w:val="22"/>
          <w:szCs w:val="22"/>
        </w:rPr>
      </w:pPr>
    </w:p>
    <w:p w:rsidR="00F0374A" w:rsidRPr="00C62246" w:rsidRDefault="00F0374A" w:rsidP="00C62246">
      <w:pPr>
        <w:pStyle w:val="Normlnywebov"/>
        <w:shd w:val="clear" w:color="auto" w:fill="FFFFFF"/>
        <w:spacing w:before="0" w:beforeAutospacing="0" w:after="0" w:afterAutospacing="0" w:line="276" w:lineRule="auto"/>
        <w:ind w:firstLine="708"/>
        <w:contextualSpacing/>
        <w:jc w:val="both"/>
        <w:rPr>
          <w:rStyle w:val="Zvraznenie"/>
          <w:rFonts w:asciiTheme="minorHAnsi" w:hAnsiTheme="minorHAnsi" w:cs="Arial"/>
          <w:sz w:val="22"/>
          <w:szCs w:val="22"/>
        </w:rPr>
      </w:pPr>
      <w:r w:rsidRPr="00C62246">
        <w:rPr>
          <w:rFonts w:asciiTheme="minorHAnsi" w:hAnsiTheme="minorHAnsi" w:cs="Arial"/>
          <w:sz w:val="22"/>
          <w:szCs w:val="22"/>
        </w:rPr>
        <w:t xml:space="preserve">S poukazom na Čl. 120 ods. 1 Ústavy SR, </w:t>
      </w:r>
      <w:r w:rsidRPr="00C62246">
        <w:rPr>
          <w:rFonts w:asciiTheme="minorHAnsi" w:hAnsiTheme="minorHAnsi" w:cs="Arial"/>
          <w:caps/>
          <w:sz w:val="22"/>
          <w:szCs w:val="22"/>
        </w:rPr>
        <w:t>na vykonanie zákona vydáva </w:t>
      </w:r>
      <w:r w:rsidRPr="00C62246">
        <w:rPr>
          <w:rStyle w:val="Zvraznenie"/>
          <w:rFonts w:asciiTheme="minorHAnsi" w:hAnsiTheme="minorHAnsi" w:cs="Arial"/>
          <w:i w:val="0"/>
          <w:caps/>
          <w:sz w:val="22"/>
          <w:szCs w:val="22"/>
        </w:rPr>
        <w:t>vláda </w:t>
      </w:r>
      <w:r w:rsidRPr="00C62246">
        <w:rPr>
          <w:rStyle w:val="Zvraznenie"/>
          <w:rFonts w:asciiTheme="minorHAnsi" w:hAnsiTheme="minorHAnsi" w:cs="Arial"/>
          <w:bCs/>
          <w:i w:val="0"/>
          <w:caps/>
          <w:sz w:val="22"/>
          <w:szCs w:val="22"/>
        </w:rPr>
        <w:t>nariadenia</w:t>
      </w:r>
      <w:r w:rsidRPr="00C62246">
        <w:rPr>
          <w:rStyle w:val="Zvraznenie"/>
          <w:rFonts w:asciiTheme="minorHAnsi" w:hAnsiTheme="minorHAnsi" w:cs="Arial"/>
          <w:bCs/>
          <w:sz w:val="22"/>
          <w:szCs w:val="22"/>
        </w:rPr>
        <w:t xml:space="preserve">. </w:t>
      </w:r>
      <w:r w:rsidRPr="00C62246">
        <w:rPr>
          <w:rStyle w:val="Siln"/>
          <w:rFonts w:asciiTheme="minorHAnsi" w:hAnsiTheme="minorHAnsi" w:cs="Arial"/>
          <w:b w:val="0"/>
          <w:sz w:val="22"/>
          <w:szCs w:val="22"/>
        </w:rPr>
        <w:t>§ 1 ods. 1 Zák. č. 400/2015 Z.z. uvádza, citujem: “</w:t>
      </w:r>
      <w:r w:rsidRPr="00C62246">
        <w:rPr>
          <w:rStyle w:val="Zvraznenie"/>
          <w:rFonts w:asciiTheme="minorHAnsi" w:hAnsiTheme="minorHAnsi" w:cs="Arial"/>
          <w:sz w:val="22"/>
          <w:szCs w:val="22"/>
        </w:rPr>
        <w:t>Tento zákon upravuje základné pravidlá tvorby </w:t>
      </w:r>
      <w:r w:rsidRPr="00C62246">
        <w:rPr>
          <w:rStyle w:val="Siln"/>
          <w:rFonts w:asciiTheme="minorHAnsi" w:hAnsiTheme="minorHAnsi" w:cs="Arial"/>
          <w:b w:val="0"/>
          <w:i/>
          <w:iCs/>
          <w:sz w:val="22"/>
          <w:szCs w:val="22"/>
        </w:rPr>
        <w:t>všeobecne záväzných</w:t>
      </w:r>
      <w:r w:rsidRPr="00C62246">
        <w:rPr>
          <w:rStyle w:val="Zvraznenie"/>
          <w:rFonts w:asciiTheme="minorHAnsi" w:hAnsiTheme="minorHAnsi" w:cs="Arial"/>
          <w:sz w:val="22"/>
          <w:szCs w:val="22"/>
        </w:rPr>
        <w:t> právnych predpisov (ďalej len „právny predpis“), ktorými sú </w:t>
      </w:r>
      <w:r w:rsidRPr="00C62246">
        <w:rPr>
          <w:rStyle w:val="Siln"/>
          <w:rFonts w:asciiTheme="minorHAnsi" w:hAnsiTheme="minorHAnsi" w:cs="Arial"/>
          <w:b w:val="0"/>
          <w:i/>
          <w:iCs/>
          <w:sz w:val="22"/>
          <w:szCs w:val="22"/>
        </w:rPr>
        <w:t>Ústava </w:t>
      </w:r>
      <w:r w:rsidRPr="00C62246">
        <w:rPr>
          <w:rStyle w:val="Zvraznenie"/>
          <w:rFonts w:asciiTheme="minorHAnsi" w:hAnsiTheme="minorHAnsi" w:cs="Arial"/>
          <w:sz w:val="22"/>
          <w:szCs w:val="22"/>
        </w:rPr>
        <w:t xml:space="preserve">Slovenskej republiky (ďalej len „Ústava“),  </w:t>
      </w:r>
      <w:r w:rsidRPr="00C62246">
        <w:rPr>
          <w:rStyle w:val="Siln"/>
          <w:rFonts w:asciiTheme="minorHAnsi" w:hAnsiTheme="minorHAnsi" w:cs="Arial"/>
          <w:b w:val="0"/>
          <w:i/>
          <w:iCs/>
          <w:sz w:val="22"/>
          <w:szCs w:val="22"/>
        </w:rPr>
        <w:t>ústavné  zákony</w:t>
      </w:r>
      <w:r w:rsidRPr="00C62246">
        <w:rPr>
          <w:rStyle w:val="Zvraznenie"/>
          <w:rFonts w:asciiTheme="minorHAnsi" w:hAnsiTheme="minorHAnsi" w:cs="Arial"/>
          <w:sz w:val="22"/>
          <w:szCs w:val="22"/>
        </w:rPr>
        <w:t>, </w:t>
      </w:r>
      <w:r w:rsidRPr="00C62246">
        <w:rPr>
          <w:rStyle w:val="Siln"/>
          <w:rFonts w:asciiTheme="minorHAnsi" w:hAnsiTheme="minorHAnsi" w:cs="Arial"/>
          <w:b w:val="0"/>
          <w:i/>
          <w:iCs/>
          <w:sz w:val="22"/>
          <w:szCs w:val="22"/>
        </w:rPr>
        <w:t>zákony</w:t>
      </w:r>
      <w:r w:rsidRPr="00C62246">
        <w:rPr>
          <w:rStyle w:val="Zvraznenie"/>
          <w:rFonts w:asciiTheme="minorHAnsi" w:hAnsiTheme="minorHAnsi" w:cs="Arial"/>
          <w:sz w:val="22"/>
          <w:szCs w:val="22"/>
        </w:rPr>
        <w:t>, </w:t>
      </w:r>
      <w:r w:rsidRPr="00C62246">
        <w:rPr>
          <w:rStyle w:val="Siln"/>
          <w:rFonts w:asciiTheme="minorHAnsi" w:hAnsiTheme="minorHAnsi" w:cs="Arial"/>
          <w:b w:val="0"/>
          <w:i/>
          <w:iCs/>
          <w:sz w:val="22"/>
          <w:szCs w:val="22"/>
        </w:rPr>
        <w:t>nariadenia</w:t>
      </w:r>
      <w:r w:rsidRPr="00C62246">
        <w:rPr>
          <w:rStyle w:val="Zvraznenie"/>
          <w:rFonts w:asciiTheme="minorHAnsi" w:hAnsiTheme="minorHAnsi" w:cs="Arial"/>
          <w:sz w:val="22"/>
          <w:szCs w:val="22"/>
        </w:rPr>
        <w:t> </w:t>
      </w:r>
      <w:r w:rsidRPr="00C62246">
        <w:rPr>
          <w:rStyle w:val="Siln"/>
          <w:rFonts w:asciiTheme="minorHAnsi" w:hAnsiTheme="minorHAnsi" w:cs="Arial"/>
          <w:b w:val="0"/>
          <w:i/>
          <w:iCs/>
          <w:sz w:val="22"/>
          <w:szCs w:val="22"/>
        </w:rPr>
        <w:t>vlády</w:t>
      </w:r>
      <w:r w:rsidRPr="00C62246">
        <w:rPr>
          <w:rStyle w:val="Zvraznenie"/>
          <w:rFonts w:asciiTheme="minorHAnsi" w:hAnsiTheme="minorHAnsi" w:cs="Arial"/>
          <w:sz w:val="22"/>
          <w:szCs w:val="22"/>
        </w:rPr>
        <w:t> Slovenskej republiky (ďalej len „nariadenie vlády“), </w:t>
      </w:r>
      <w:r w:rsidRPr="00C62246">
        <w:rPr>
          <w:rStyle w:val="Siln"/>
          <w:rFonts w:asciiTheme="minorHAnsi" w:hAnsiTheme="minorHAnsi" w:cs="Arial"/>
          <w:b w:val="0"/>
          <w:i/>
          <w:iCs/>
          <w:sz w:val="22"/>
          <w:szCs w:val="22"/>
        </w:rPr>
        <w:t>vyhlášky</w:t>
      </w:r>
      <w:r w:rsidRPr="00C62246">
        <w:rPr>
          <w:rStyle w:val="Zvraznenie"/>
          <w:rFonts w:asciiTheme="minorHAnsi" w:hAnsiTheme="minorHAnsi" w:cs="Arial"/>
          <w:sz w:val="22"/>
          <w:szCs w:val="22"/>
        </w:rPr>
        <w:t> a </w:t>
      </w:r>
      <w:r w:rsidRPr="00C62246">
        <w:rPr>
          <w:rStyle w:val="Siln"/>
          <w:rFonts w:asciiTheme="minorHAnsi" w:hAnsiTheme="minorHAnsi" w:cs="Arial"/>
          <w:b w:val="0"/>
          <w:i/>
          <w:iCs/>
          <w:sz w:val="22"/>
          <w:szCs w:val="22"/>
        </w:rPr>
        <w:t>opatrenia</w:t>
      </w:r>
      <w:r w:rsidRPr="00C62246">
        <w:rPr>
          <w:rStyle w:val="Zvraznenie"/>
          <w:rFonts w:asciiTheme="minorHAnsi" w:hAnsiTheme="minorHAnsi" w:cs="Arial"/>
          <w:sz w:val="22"/>
          <w:szCs w:val="22"/>
        </w:rPr>
        <w:t> ministerstiev, ostatných ústredných orgánov štátnej správy, iných orgánov štátnej správy a Národnej banky Slovenska a ich vyhlasovanie v Zbierke zákonov Slovenskej republiky (ďalej len „zbierka zákonov“)”.</w:t>
      </w:r>
    </w:p>
    <w:p w:rsidR="00F0374A" w:rsidRPr="00C62246" w:rsidRDefault="00F0374A" w:rsidP="00C62246">
      <w:pPr>
        <w:pStyle w:val="Normlnywebov"/>
        <w:shd w:val="clear" w:color="auto" w:fill="FFFFFF"/>
        <w:spacing w:before="0" w:beforeAutospacing="0" w:after="0" w:afterAutospacing="0" w:line="276" w:lineRule="auto"/>
        <w:contextualSpacing/>
        <w:jc w:val="both"/>
        <w:rPr>
          <w:rFonts w:asciiTheme="minorHAnsi" w:hAnsiTheme="minorHAnsi" w:cs="Arial"/>
          <w:sz w:val="22"/>
          <w:szCs w:val="22"/>
        </w:rPr>
      </w:pPr>
    </w:p>
    <w:p w:rsidR="00F0374A" w:rsidRPr="00C62246" w:rsidRDefault="00F0374A"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r w:rsidRPr="00C62246">
        <w:rPr>
          <w:rFonts w:asciiTheme="minorHAnsi" w:hAnsiTheme="minorHAnsi" w:cs="Arial"/>
          <w:sz w:val="22"/>
          <w:szCs w:val="22"/>
        </w:rPr>
        <w:t xml:space="preserve">Predmetné Uznesenie vlády o vyhlásení núdzového stavu je navyše tak amatérsky spracované, že vo svojom obsahu ani len nevymedzuje rozsah núdzového stavu, čo musí byť uvedené </w:t>
      </w:r>
      <w:r w:rsidRPr="00C62246">
        <w:rPr>
          <w:rFonts w:asciiTheme="minorHAnsi" w:hAnsiTheme="minorHAnsi" w:cs="Arial"/>
          <w:sz w:val="22"/>
          <w:szCs w:val="22"/>
        </w:rPr>
        <w:lastRenderedPageBreak/>
        <w:t>podľa čl. 5 ods. 3 niektorého z písmen a) – l) Ústavného zákona č. 227/2002 Z.z., čo ale nie je (vyhlásenie na neznámom postihnutom území v neznámom rozsahu formou všeobecne nezáväzného uznesenia vlády). Mimoriadna situácia, ako aj celý núdzový stav, obe vyhlásené </w:t>
      </w:r>
      <w:r w:rsidRPr="00C62246">
        <w:rPr>
          <w:rStyle w:val="Siln"/>
          <w:rFonts w:asciiTheme="minorHAnsi" w:hAnsiTheme="minorHAnsi" w:cs="Arial"/>
          <w:b w:val="0"/>
          <w:sz w:val="22"/>
          <w:szCs w:val="22"/>
        </w:rPr>
        <w:t>uznesením vlády</w:t>
      </w:r>
      <w:r w:rsidRPr="00C62246">
        <w:rPr>
          <w:rFonts w:asciiTheme="minorHAnsi" w:hAnsiTheme="minorHAnsi" w:cs="Arial"/>
          <w:sz w:val="22"/>
          <w:szCs w:val="22"/>
        </w:rPr>
        <w:t>, je ako vydať na jedálnom lístku vodičský preukaz… a potom sa baviť o tom, či vodič má oprávnenie skupiny A, alebo B.</w:t>
      </w:r>
    </w:p>
    <w:p w:rsidR="00F0374A" w:rsidRPr="00C62246" w:rsidRDefault="00F0374A" w:rsidP="00C62246">
      <w:pPr>
        <w:pStyle w:val="Normlnywebov"/>
        <w:shd w:val="clear" w:color="auto" w:fill="FFFFFF"/>
        <w:spacing w:before="0" w:beforeAutospacing="0" w:after="0" w:afterAutospacing="0" w:line="276" w:lineRule="auto"/>
        <w:contextualSpacing/>
        <w:jc w:val="both"/>
        <w:rPr>
          <w:rFonts w:asciiTheme="minorHAnsi" w:hAnsiTheme="minorHAnsi" w:cs="Arial"/>
          <w:sz w:val="22"/>
          <w:szCs w:val="22"/>
        </w:rPr>
      </w:pPr>
    </w:p>
    <w:p w:rsidR="00F0374A" w:rsidRPr="00C62246" w:rsidRDefault="00F0374A"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i/>
          <w:sz w:val="22"/>
          <w:szCs w:val="22"/>
        </w:rPr>
      </w:pPr>
      <w:r w:rsidRPr="00C62246">
        <w:rPr>
          <w:rFonts w:asciiTheme="minorHAnsi" w:hAnsiTheme="minorHAnsi" w:cs="Arial"/>
          <w:caps/>
          <w:sz w:val="22"/>
          <w:szCs w:val="22"/>
        </w:rPr>
        <w:t>Svetlo do posúdenia tejto situácie nemôže vniesť ani Ústavný súd</w:t>
      </w:r>
      <w:r w:rsidRPr="00C62246">
        <w:rPr>
          <w:rFonts w:asciiTheme="minorHAnsi" w:hAnsiTheme="minorHAnsi" w:cs="Arial"/>
          <w:sz w:val="22"/>
          <w:szCs w:val="22"/>
        </w:rPr>
        <w:t xml:space="preserve">.  Podľa </w:t>
      </w:r>
      <w:r w:rsidRPr="00C62246">
        <w:rPr>
          <w:rFonts w:asciiTheme="minorHAnsi" w:hAnsiTheme="minorHAnsi" w:cs="Arial"/>
          <w:bCs/>
          <w:sz w:val="22"/>
          <w:szCs w:val="22"/>
        </w:rPr>
        <w:t>Čl. 125 ods. 1 Ústavy SR:</w:t>
      </w:r>
      <w:r w:rsidRPr="00C62246">
        <w:rPr>
          <w:rFonts w:asciiTheme="minorHAnsi" w:hAnsiTheme="minorHAnsi" w:cs="Arial"/>
          <w:sz w:val="22"/>
          <w:szCs w:val="22"/>
        </w:rPr>
        <w:t> “</w:t>
      </w:r>
      <w:r w:rsidRPr="00C62246">
        <w:rPr>
          <w:rFonts w:asciiTheme="minorHAnsi" w:hAnsiTheme="minorHAnsi" w:cs="Arial"/>
          <w:i/>
          <w:sz w:val="22"/>
          <w:szCs w:val="22"/>
        </w:rPr>
        <w:t xml:space="preserve">Ústavný súd rozhoduje o súlade:  </w:t>
      </w:r>
    </w:p>
    <w:p w:rsidR="00F0374A" w:rsidRPr="00C62246" w:rsidRDefault="00F0374A" w:rsidP="00C62246">
      <w:pPr>
        <w:pStyle w:val="Normlnywebov"/>
        <w:numPr>
          <w:ilvl w:val="0"/>
          <w:numId w:val="24"/>
        </w:numPr>
        <w:shd w:val="clear" w:color="auto" w:fill="FFFFFF"/>
        <w:spacing w:before="0" w:beforeAutospacing="0" w:after="0" w:afterAutospacing="0" w:line="276" w:lineRule="auto"/>
        <w:contextualSpacing/>
        <w:jc w:val="both"/>
        <w:rPr>
          <w:rFonts w:asciiTheme="minorHAnsi" w:hAnsiTheme="minorHAnsi" w:cs="Arial"/>
          <w:i/>
          <w:sz w:val="22"/>
          <w:szCs w:val="22"/>
        </w:rPr>
      </w:pPr>
      <w:r w:rsidRPr="00C62246">
        <w:rPr>
          <w:rFonts w:asciiTheme="minorHAnsi" w:hAnsiTheme="minorHAnsi" w:cs="Arial"/>
          <w:i/>
          <w:iCs/>
          <w:sz w:val="22"/>
          <w:szCs w:val="22"/>
        </w:rPr>
        <w:t>zákonov</w:t>
      </w:r>
      <w:r w:rsidRPr="00C62246">
        <w:rPr>
          <w:rFonts w:asciiTheme="minorHAnsi" w:hAnsiTheme="minorHAnsi" w:cs="Arial"/>
          <w:i/>
          <w:sz w:val="22"/>
          <w:szCs w:val="22"/>
        </w:rPr>
        <w:t> s ústavou, s ústavnými zákonmi a s medzinárodnými zmluvami…</w:t>
      </w:r>
    </w:p>
    <w:p w:rsidR="00F0374A" w:rsidRPr="00C62246" w:rsidRDefault="00F0374A" w:rsidP="00C62246">
      <w:pPr>
        <w:pStyle w:val="Normlnywebov"/>
        <w:numPr>
          <w:ilvl w:val="0"/>
          <w:numId w:val="24"/>
        </w:numPr>
        <w:shd w:val="clear" w:color="auto" w:fill="FFFFFF"/>
        <w:spacing w:before="0" w:beforeAutospacing="0" w:after="0" w:afterAutospacing="0" w:line="276" w:lineRule="auto"/>
        <w:contextualSpacing/>
        <w:jc w:val="both"/>
        <w:rPr>
          <w:rFonts w:asciiTheme="minorHAnsi" w:hAnsiTheme="minorHAnsi" w:cs="Arial"/>
          <w:i/>
          <w:sz w:val="22"/>
          <w:szCs w:val="22"/>
        </w:rPr>
      </w:pPr>
      <w:r w:rsidRPr="00C62246">
        <w:rPr>
          <w:rFonts w:asciiTheme="minorHAnsi" w:hAnsiTheme="minorHAnsi" w:cs="Arial"/>
          <w:i/>
          <w:iCs/>
          <w:sz w:val="22"/>
          <w:szCs w:val="22"/>
        </w:rPr>
        <w:t>nariadení vlády</w:t>
      </w:r>
      <w:r w:rsidRPr="00C62246">
        <w:rPr>
          <w:rFonts w:asciiTheme="minorHAnsi" w:hAnsiTheme="minorHAnsi" w:cs="Arial"/>
          <w:i/>
          <w:sz w:val="22"/>
          <w:szCs w:val="22"/>
        </w:rPr>
        <w:t>, </w:t>
      </w:r>
      <w:r w:rsidRPr="00C62246">
        <w:rPr>
          <w:rFonts w:asciiTheme="minorHAnsi" w:hAnsiTheme="minorHAnsi" w:cs="Arial"/>
          <w:i/>
          <w:iCs/>
          <w:sz w:val="22"/>
          <w:szCs w:val="22"/>
        </w:rPr>
        <w:t>všeobecne záväzných právnych predpisov</w:t>
      </w:r>
      <w:r w:rsidRPr="00C62246">
        <w:rPr>
          <w:rFonts w:asciiTheme="minorHAnsi" w:hAnsiTheme="minorHAnsi" w:cs="Arial"/>
          <w:i/>
          <w:sz w:val="22"/>
          <w:szCs w:val="22"/>
        </w:rPr>
        <w:t> ministerstiev a ostatných ústredných orgánov štátnej správy s ústavou, s ústavnými zákonmi, s medzinárodnými zmluvami…</w:t>
      </w:r>
    </w:p>
    <w:p w:rsidR="00F0374A" w:rsidRPr="00C62246" w:rsidRDefault="00F0374A" w:rsidP="00C62246">
      <w:pPr>
        <w:pStyle w:val="Normlnywebov"/>
        <w:numPr>
          <w:ilvl w:val="0"/>
          <w:numId w:val="24"/>
        </w:numPr>
        <w:shd w:val="clear" w:color="auto" w:fill="FFFFFF"/>
        <w:spacing w:before="0" w:beforeAutospacing="0" w:after="0" w:afterAutospacing="0" w:line="276" w:lineRule="auto"/>
        <w:contextualSpacing/>
        <w:jc w:val="both"/>
        <w:rPr>
          <w:rFonts w:asciiTheme="minorHAnsi" w:hAnsiTheme="minorHAnsi" w:cs="Arial"/>
          <w:i/>
          <w:sz w:val="22"/>
          <w:szCs w:val="22"/>
        </w:rPr>
      </w:pPr>
      <w:r w:rsidRPr="00C62246">
        <w:rPr>
          <w:rFonts w:asciiTheme="minorHAnsi" w:hAnsiTheme="minorHAnsi" w:cs="Arial"/>
          <w:i/>
          <w:iCs/>
          <w:sz w:val="22"/>
          <w:szCs w:val="22"/>
        </w:rPr>
        <w:t>všeobecne záväzných nariadení </w:t>
      </w:r>
      <w:r w:rsidRPr="00C62246">
        <w:rPr>
          <w:rFonts w:asciiTheme="minorHAnsi" w:hAnsiTheme="minorHAnsi" w:cs="Arial"/>
          <w:i/>
          <w:sz w:val="22"/>
          <w:szCs w:val="22"/>
        </w:rPr>
        <w:t>podľa čl. 68 s ústavou, s ústavnými zákonmi, s medzinárodnými  zmluvami…</w:t>
      </w:r>
    </w:p>
    <w:p w:rsidR="00F0374A" w:rsidRPr="00C62246" w:rsidRDefault="00F0374A" w:rsidP="00C62246">
      <w:pPr>
        <w:pStyle w:val="Normlnywebov"/>
        <w:numPr>
          <w:ilvl w:val="0"/>
          <w:numId w:val="24"/>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Fonts w:asciiTheme="minorHAnsi" w:hAnsiTheme="minorHAnsi" w:cs="Arial"/>
          <w:i/>
          <w:iCs/>
          <w:sz w:val="22"/>
          <w:szCs w:val="22"/>
        </w:rPr>
        <w:t>všeobecne záväzných právnych predpisov</w:t>
      </w:r>
      <w:r w:rsidRPr="00C62246">
        <w:rPr>
          <w:rFonts w:asciiTheme="minorHAnsi" w:hAnsiTheme="minorHAnsi" w:cs="Arial"/>
          <w:i/>
          <w:sz w:val="22"/>
          <w:szCs w:val="22"/>
        </w:rPr>
        <w:t> miestnych orgánov štátnej správy a všeobecne záväzných nariadení orgánov územnej samosprávy podľa čl. 71 ods. 2 s ústavou, s ústavnými zákonmi, s medzinárodnými zmluvami…</w:t>
      </w:r>
      <w:r w:rsidRPr="00C62246">
        <w:rPr>
          <w:rFonts w:asciiTheme="minorHAnsi" w:hAnsiTheme="minorHAnsi" w:cs="Arial"/>
          <w:sz w:val="22"/>
          <w:szCs w:val="22"/>
        </w:rPr>
        <w:t>”.</w:t>
      </w:r>
    </w:p>
    <w:p w:rsidR="00F0374A" w:rsidRPr="00C62246" w:rsidRDefault="00F0374A" w:rsidP="00C62246">
      <w:pPr>
        <w:shd w:val="clear" w:color="auto" w:fill="FFFFFF"/>
        <w:spacing w:after="0"/>
        <w:contextualSpacing/>
        <w:jc w:val="both"/>
        <w:rPr>
          <w:rFonts w:eastAsia="Times New Roman" w:cs="Arial"/>
          <w:lang w:val="it-IT" w:eastAsia="it-IT"/>
        </w:rPr>
      </w:pPr>
      <w:r w:rsidRPr="00C62246">
        <w:rPr>
          <w:rFonts w:eastAsia="Times New Roman" w:cs="Arial"/>
          <w:bCs/>
          <w:lang w:val="it-IT" w:eastAsia="it-IT"/>
        </w:rPr>
        <w:t>V zmysle Čl. 129 ods. 6 Ústavy SR</w:t>
      </w:r>
      <w:r w:rsidRPr="00C62246">
        <w:rPr>
          <w:rFonts w:eastAsia="Times New Roman" w:cs="Arial"/>
          <w:lang w:val="it-IT" w:eastAsia="it-IT"/>
        </w:rPr>
        <w:t>: “</w:t>
      </w:r>
      <w:r w:rsidRPr="00C62246">
        <w:rPr>
          <w:rFonts w:eastAsia="Times New Roman" w:cs="Arial"/>
          <w:i/>
          <w:lang w:val="it-IT" w:eastAsia="it-IT"/>
        </w:rPr>
        <w:t>Ústavný súd rozhoduje o tom, či rozhodnutie o vyhlásení výnimočného stavu alebo núdzového stavu a na toto rozhodnutie nadväzujúce ďalšie rozhodnutia boli vydané v súlade s ústavou alebo s ústavným zákonom.</w:t>
      </w:r>
      <w:r w:rsidRPr="00C62246">
        <w:rPr>
          <w:rFonts w:eastAsia="Times New Roman" w:cs="Arial"/>
          <w:lang w:val="it-IT" w:eastAsia="it-IT"/>
        </w:rPr>
        <w:t>”</w:t>
      </w:r>
    </w:p>
    <w:p w:rsidR="00F0374A" w:rsidRPr="00C62246" w:rsidRDefault="00F0374A" w:rsidP="00C62246">
      <w:pPr>
        <w:shd w:val="clear" w:color="auto" w:fill="FFFFFF"/>
        <w:spacing w:after="0"/>
        <w:contextualSpacing/>
        <w:jc w:val="both"/>
        <w:rPr>
          <w:rFonts w:eastAsia="Times New Roman" w:cs="Arial"/>
          <w:lang w:val="it-IT" w:eastAsia="it-IT"/>
        </w:rPr>
      </w:pPr>
    </w:p>
    <w:p w:rsidR="00F0374A" w:rsidRPr="00C62246" w:rsidRDefault="00F0374A" w:rsidP="00C62246">
      <w:pPr>
        <w:shd w:val="clear" w:color="auto" w:fill="FFFFFF"/>
        <w:spacing w:after="0"/>
        <w:ind w:firstLine="708"/>
        <w:contextualSpacing/>
        <w:jc w:val="both"/>
        <w:rPr>
          <w:rFonts w:eastAsia="Times New Roman" w:cs="Arial"/>
          <w:lang w:val="it-IT" w:eastAsia="it-IT"/>
        </w:rPr>
      </w:pPr>
      <w:r w:rsidRPr="00C62246">
        <w:rPr>
          <w:rFonts w:eastAsia="Times New Roman" w:cs="Arial"/>
          <w:caps/>
          <w:lang w:val="it-IT" w:eastAsia="it-IT"/>
        </w:rPr>
        <w:t>Ústavný súd</w:t>
      </w:r>
      <w:r w:rsidRPr="00C62246">
        <w:rPr>
          <w:rFonts w:eastAsia="Times New Roman" w:cs="Arial"/>
          <w:lang w:val="it-IT" w:eastAsia="it-IT"/>
        </w:rPr>
        <w:t xml:space="preserve"> teda  </w:t>
      </w:r>
      <w:r w:rsidRPr="00C62246">
        <w:rPr>
          <w:rFonts w:eastAsia="Times New Roman" w:cs="Arial"/>
          <w:bCs/>
          <w:caps/>
          <w:lang w:val="it-IT" w:eastAsia="it-IT"/>
        </w:rPr>
        <w:t>nerozhoduje</w:t>
      </w:r>
      <w:r w:rsidRPr="00C62246">
        <w:rPr>
          <w:rFonts w:eastAsia="Times New Roman" w:cs="Arial"/>
          <w:bCs/>
          <w:lang w:val="it-IT" w:eastAsia="it-IT"/>
        </w:rPr>
        <w:t xml:space="preserve">  o súlade </w:t>
      </w:r>
      <w:r w:rsidRPr="00C62246">
        <w:rPr>
          <w:rFonts w:eastAsia="Times New Roman" w:cs="Arial"/>
          <w:bCs/>
          <w:caps/>
          <w:lang w:val="it-IT" w:eastAsia="it-IT"/>
        </w:rPr>
        <w:t>uznesení</w:t>
      </w:r>
      <w:r w:rsidRPr="00C62246">
        <w:rPr>
          <w:rFonts w:eastAsia="Times New Roman" w:cs="Arial"/>
          <w:bCs/>
          <w:lang w:val="it-IT" w:eastAsia="it-IT"/>
        </w:rPr>
        <w:t xml:space="preserve"> vlády s ústavou a ústavnými zákonmi</w:t>
      </w:r>
      <w:r w:rsidRPr="00C62246">
        <w:rPr>
          <w:rFonts w:eastAsia="Times New Roman" w:cs="Arial"/>
          <w:lang w:val="it-IT" w:eastAsia="it-IT"/>
        </w:rPr>
        <w:t xml:space="preserve">. Na tomto základe </w:t>
      </w:r>
      <w:r w:rsidRPr="00C62246">
        <w:rPr>
          <w:rFonts w:eastAsia="Times New Roman" w:cs="Arial"/>
          <w:caps/>
          <w:lang w:val="it-IT" w:eastAsia="it-IT"/>
        </w:rPr>
        <w:t>nemôže prejednať vec</w:t>
      </w:r>
      <w:r w:rsidRPr="00C62246">
        <w:rPr>
          <w:rFonts w:eastAsia="Times New Roman" w:cs="Arial"/>
          <w:lang w:val="it-IT" w:eastAsia="it-IT"/>
        </w:rPr>
        <w:t xml:space="preserve"> v zmysle čl. 129 ods. 6 </w:t>
      </w:r>
      <w:r w:rsidRPr="00C62246">
        <w:rPr>
          <w:rFonts w:eastAsia="Times New Roman" w:cs="Arial"/>
          <w:caps/>
          <w:lang w:val="it-IT" w:eastAsia="it-IT"/>
        </w:rPr>
        <w:t>či vyššie spomínané uznesenie vlády je alebo nie je v súlade s ústavou a ústavným zákonom</w:t>
      </w:r>
      <w:r w:rsidRPr="00C62246">
        <w:rPr>
          <w:rFonts w:eastAsia="Times New Roman" w:cs="Arial"/>
          <w:lang w:val="it-IT" w:eastAsia="it-IT"/>
        </w:rPr>
        <w:t xml:space="preserve">. Čl. 125 </w:t>
      </w:r>
      <w:r w:rsidRPr="00C62246">
        <w:rPr>
          <w:rFonts w:eastAsia="Times New Roman" w:cs="Arial"/>
          <w:caps/>
          <w:lang w:val="it-IT" w:eastAsia="it-IT"/>
        </w:rPr>
        <w:t>Ústavy</w:t>
      </w:r>
      <w:r w:rsidRPr="00C62246">
        <w:rPr>
          <w:rFonts w:eastAsia="Times New Roman" w:cs="Arial"/>
          <w:lang w:val="it-IT" w:eastAsia="it-IT"/>
        </w:rPr>
        <w:t xml:space="preserve"> </w:t>
      </w:r>
      <w:r w:rsidRPr="00C62246">
        <w:rPr>
          <w:rFonts w:eastAsia="Times New Roman" w:cs="Arial"/>
          <w:caps/>
          <w:lang w:val="it-IT" w:eastAsia="it-IT"/>
        </w:rPr>
        <w:t>ho nepustí konať o uznesení vlády</w:t>
      </w:r>
      <w:r w:rsidRPr="00C62246">
        <w:rPr>
          <w:rFonts w:eastAsia="Times New Roman" w:cs="Arial"/>
          <w:lang w:val="it-IT" w:eastAsia="it-IT"/>
        </w:rPr>
        <w:t xml:space="preserve">. Konať o uznesení vlády ho nepustí ani § 1a Zák. č. 575/2001 Z.z. o organizácii činnosti vlády a organizácii ústrednej štátnej správy, ktorý </w:t>
      </w:r>
      <w:r w:rsidRPr="00C62246">
        <w:rPr>
          <w:rFonts w:eastAsia="Times New Roman" w:cs="Arial"/>
          <w:caps/>
          <w:lang w:val="it-IT" w:eastAsia="it-IT"/>
        </w:rPr>
        <w:t>hovorí, že uznesenie vlády nepodlieha preskúmaniu súdom</w:t>
      </w:r>
      <w:r w:rsidRPr="00C62246">
        <w:rPr>
          <w:rFonts w:eastAsia="Times New Roman" w:cs="Arial"/>
          <w:lang w:val="it-IT" w:eastAsia="it-IT"/>
        </w:rPr>
        <w:t xml:space="preserve">. Pokiaľ </w:t>
      </w:r>
      <w:r w:rsidRPr="00C62246">
        <w:rPr>
          <w:rFonts w:eastAsia="Times New Roman" w:cs="Arial"/>
          <w:bCs/>
          <w:lang w:val="it-IT" w:eastAsia="it-IT"/>
        </w:rPr>
        <w:t>čl. 125 ods. 1 Ústavy</w:t>
      </w:r>
      <w:r w:rsidRPr="00C62246">
        <w:rPr>
          <w:rFonts w:eastAsia="Times New Roman" w:cs="Arial"/>
          <w:lang w:val="it-IT" w:eastAsia="it-IT"/>
        </w:rPr>
        <w:t> (ktoré navyše predchádza čl. 129 ods. 6),</w:t>
      </w:r>
      <w:r w:rsidRPr="00C62246">
        <w:rPr>
          <w:rFonts w:eastAsia="Times New Roman" w:cs="Arial"/>
          <w:i/>
          <w:iCs/>
          <w:lang w:val="it-IT" w:eastAsia="it-IT"/>
        </w:rPr>
        <w:t> </w:t>
      </w:r>
      <w:r w:rsidRPr="00C62246">
        <w:rPr>
          <w:rFonts w:eastAsia="Times New Roman" w:cs="Arial"/>
          <w:bCs/>
          <w:lang w:val="it-IT" w:eastAsia="it-IT"/>
        </w:rPr>
        <w:t>„</w:t>
      </w:r>
      <w:r w:rsidRPr="00C62246">
        <w:rPr>
          <w:rFonts w:eastAsia="Times New Roman" w:cs="Arial"/>
          <w:bCs/>
          <w:i/>
          <w:lang w:val="it-IT" w:eastAsia="it-IT"/>
        </w:rPr>
        <w:t>nepustí</w:t>
      </w:r>
      <w:r w:rsidRPr="00C62246">
        <w:rPr>
          <w:rFonts w:eastAsia="Times New Roman" w:cs="Arial"/>
          <w:bCs/>
          <w:lang w:val="it-IT" w:eastAsia="it-IT"/>
        </w:rPr>
        <w:t>“ </w:t>
      </w:r>
      <w:r w:rsidRPr="00C62246">
        <w:rPr>
          <w:rFonts w:eastAsia="Times New Roman" w:cs="Arial"/>
          <w:lang w:val="it-IT" w:eastAsia="it-IT"/>
        </w:rPr>
        <w:t>konajúci orgán – ústavný súd do rozhodovania o právnom akte, akým je uznesenie, tu je potom </w:t>
      </w:r>
      <w:r w:rsidRPr="00C62246">
        <w:rPr>
          <w:rFonts w:eastAsia="Times New Roman" w:cs="Arial"/>
          <w:bCs/>
          <w:lang w:val="it-IT" w:eastAsia="it-IT"/>
        </w:rPr>
        <w:t>STOPKA</w:t>
      </w:r>
      <w:r w:rsidRPr="00C62246">
        <w:rPr>
          <w:rFonts w:eastAsia="Times New Roman" w:cs="Arial"/>
          <w:lang w:val="it-IT" w:eastAsia="it-IT"/>
        </w:rPr>
        <w:t>, a </w:t>
      </w:r>
      <w:r w:rsidRPr="00C62246">
        <w:rPr>
          <w:rFonts w:eastAsia="Times New Roman" w:cs="Arial"/>
          <w:bCs/>
          <w:caps/>
          <w:lang w:val="it-IT" w:eastAsia="it-IT"/>
        </w:rPr>
        <w:t>ústavný súd nemá vo veci kompetenciu rozhodovať o obsahu tohto uznesenia</w:t>
      </w:r>
      <w:r w:rsidRPr="00C62246">
        <w:rPr>
          <w:rFonts w:eastAsia="Times New Roman" w:cs="Arial"/>
          <w:lang w:val="it-IT" w:eastAsia="it-IT"/>
        </w:rPr>
        <w:t>.</w:t>
      </w:r>
    </w:p>
    <w:p w:rsidR="007F32FA" w:rsidRPr="00C62246" w:rsidRDefault="007F32FA" w:rsidP="00C62246">
      <w:pPr>
        <w:shd w:val="clear" w:color="auto" w:fill="FFFFFF"/>
        <w:spacing w:after="0"/>
        <w:contextualSpacing/>
        <w:jc w:val="both"/>
        <w:rPr>
          <w:rFonts w:eastAsia="Times New Roman" w:cs="Arial"/>
          <w:lang w:val="it-IT" w:eastAsia="it-IT"/>
        </w:rPr>
      </w:pPr>
    </w:p>
    <w:p w:rsidR="00904946" w:rsidRPr="0096641C" w:rsidRDefault="00904946" w:rsidP="0096641C">
      <w:pPr>
        <w:pStyle w:val="Normlnywebov"/>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r w:rsidRPr="0096641C">
        <w:rPr>
          <w:rStyle w:val="has-inline-color"/>
          <w:rFonts w:asciiTheme="minorHAnsi" w:hAnsiTheme="minorHAnsi" w:cs="Arial"/>
          <w:b/>
          <w:iCs/>
          <w:caps/>
          <w:sz w:val="22"/>
          <w:szCs w:val="22"/>
        </w:rPr>
        <w:t>II.</w:t>
      </w:r>
    </w:p>
    <w:p w:rsidR="00904946" w:rsidRPr="00C62246" w:rsidRDefault="00904946" w:rsidP="00C62246">
      <w:pPr>
        <w:pStyle w:val="Normlnywebov"/>
        <w:shd w:val="clear" w:color="auto" w:fill="FFFFFF"/>
        <w:spacing w:before="0" w:beforeAutospacing="0" w:after="0" w:afterAutospacing="0" w:line="276" w:lineRule="auto"/>
        <w:contextualSpacing/>
        <w:jc w:val="both"/>
        <w:rPr>
          <w:rStyle w:val="has-inline-color"/>
          <w:rFonts w:asciiTheme="minorHAnsi" w:hAnsiTheme="minorHAnsi" w:cs="Arial"/>
          <w:iCs/>
          <w:caps/>
          <w:sz w:val="22"/>
          <w:szCs w:val="22"/>
        </w:rPr>
      </w:pPr>
    </w:p>
    <w:p w:rsidR="00F0374A" w:rsidRPr="00C62246" w:rsidRDefault="00F0374A" w:rsidP="00C62246">
      <w:pPr>
        <w:pStyle w:val="Normlnywebov"/>
        <w:shd w:val="clear" w:color="auto" w:fill="FFFFFF"/>
        <w:spacing w:before="0" w:beforeAutospacing="0" w:after="0" w:afterAutospacing="0" w:line="276" w:lineRule="auto"/>
        <w:ind w:firstLine="708"/>
        <w:contextualSpacing/>
        <w:jc w:val="both"/>
        <w:rPr>
          <w:rFonts w:asciiTheme="minorHAnsi" w:hAnsiTheme="minorHAnsi" w:cs="Arial"/>
          <w:sz w:val="22"/>
          <w:szCs w:val="22"/>
        </w:rPr>
      </w:pPr>
      <w:r w:rsidRPr="00C62246">
        <w:rPr>
          <w:rStyle w:val="has-inline-color"/>
          <w:rFonts w:asciiTheme="minorHAnsi" w:hAnsiTheme="minorHAnsi" w:cs="Arial"/>
          <w:iCs/>
          <w:caps/>
          <w:sz w:val="22"/>
          <w:szCs w:val="22"/>
        </w:rPr>
        <w:t xml:space="preserve">Nie je mojou úlohou, aby som posudzoval, ktorá verzia právneho stavu bola </w:t>
      </w:r>
      <w:r w:rsidRPr="00C62246">
        <w:rPr>
          <w:rFonts w:asciiTheme="minorHAnsi" w:hAnsiTheme="minorHAnsi" w:cs="Arial"/>
          <w:caps/>
          <w:sz w:val="22"/>
          <w:szCs w:val="22"/>
        </w:rPr>
        <w:t xml:space="preserve">od </w:t>
      </w:r>
      <w:r w:rsidR="008112B1">
        <w:rPr>
          <w:rFonts w:asciiTheme="minorHAnsi" w:hAnsiTheme="minorHAnsi" w:cs="Arial"/>
          <w:caps/>
          <w:sz w:val="22"/>
          <w:szCs w:val="22"/>
        </w:rPr>
        <w:t xml:space="preserve">v </w:t>
      </w:r>
      <w:r w:rsidR="003C3F22">
        <w:rPr>
          <w:rFonts w:asciiTheme="minorHAnsi" w:hAnsiTheme="minorHAnsi" w:cs="Arial"/>
          <w:caps/>
          <w:sz w:val="22"/>
          <w:szCs w:val="22"/>
        </w:rPr>
        <w:t xml:space="preserve">dotknutom </w:t>
      </w:r>
      <w:r w:rsidR="008112B1">
        <w:rPr>
          <w:rFonts w:asciiTheme="minorHAnsi" w:hAnsiTheme="minorHAnsi" w:cs="Arial"/>
          <w:caps/>
          <w:sz w:val="22"/>
          <w:szCs w:val="22"/>
        </w:rPr>
        <w:t>období</w:t>
      </w:r>
      <w:r w:rsidRPr="00C62246">
        <w:rPr>
          <w:rFonts w:asciiTheme="minorHAnsi" w:hAnsiTheme="minorHAnsi" w:cs="Arial"/>
          <w:caps/>
          <w:sz w:val="22"/>
          <w:szCs w:val="22"/>
        </w:rPr>
        <w:t xml:space="preserve"> </w:t>
      </w:r>
      <w:r w:rsidRPr="00C62246">
        <w:rPr>
          <w:rStyle w:val="has-inline-color"/>
          <w:rFonts w:asciiTheme="minorHAnsi" w:hAnsiTheme="minorHAnsi" w:cs="Arial"/>
          <w:iCs/>
          <w:caps/>
          <w:sz w:val="22"/>
          <w:szCs w:val="22"/>
        </w:rPr>
        <w:t xml:space="preserve">platná a účinná. V ďalšom pokračovaní tohto doplnenia trestného oznámenia však budem pracovať s tým, že  </w:t>
      </w:r>
      <w:r w:rsidRPr="00C62246">
        <w:rPr>
          <w:rFonts w:asciiTheme="minorHAnsi" w:hAnsiTheme="minorHAnsi" w:cs="Arial"/>
          <w:caps/>
          <w:sz w:val="22"/>
          <w:szCs w:val="22"/>
        </w:rPr>
        <w:t>v tomto období na slovensku bola daná </w:t>
      </w:r>
      <w:r w:rsidRPr="00C62246">
        <w:rPr>
          <w:rStyle w:val="Zvraznenie"/>
          <w:rFonts w:asciiTheme="minorHAnsi" w:hAnsiTheme="minorHAnsi" w:cs="Arial"/>
          <w:bCs/>
          <w:i w:val="0"/>
          <w:caps/>
          <w:sz w:val="22"/>
          <w:szCs w:val="22"/>
        </w:rPr>
        <w:t>mimoriadna situácia</w:t>
      </w:r>
      <w:r w:rsidRPr="00C62246">
        <w:rPr>
          <w:rFonts w:asciiTheme="minorHAnsi" w:hAnsiTheme="minorHAnsi" w:cs="Arial"/>
          <w:caps/>
          <w:sz w:val="22"/>
          <w:szCs w:val="22"/>
        </w:rPr>
        <w:t> a súčasne s ňou aj </w:t>
      </w:r>
      <w:r w:rsidRPr="00C62246">
        <w:rPr>
          <w:rStyle w:val="Zvraznenie"/>
          <w:rFonts w:asciiTheme="minorHAnsi" w:hAnsiTheme="minorHAnsi" w:cs="Arial"/>
          <w:bCs/>
          <w:i w:val="0"/>
          <w:caps/>
          <w:sz w:val="22"/>
          <w:szCs w:val="22"/>
        </w:rPr>
        <w:t>núdzový stav</w:t>
      </w:r>
      <w:r w:rsidRPr="00C62246">
        <w:rPr>
          <w:rFonts w:asciiTheme="minorHAnsi" w:hAnsiTheme="minorHAnsi" w:cs="Arial"/>
          <w:sz w:val="22"/>
          <w:szCs w:val="22"/>
        </w:rPr>
        <w:t>: </w:t>
      </w:r>
    </w:p>
    <w:p w:rsidR="00F0374A" w:rsidRPr="00C62246" w:rsidRDefault="00F0374A" w:rsidP="00C62246">
      <w:pPr>
        <w:pStyle w:val="Normlnywebov"/>
        <w:numPr>
          <w:ilvl w:val="0"/>
          <w:numId w:val="4"/>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Style w:val="has-inline-color"/>
          <w:rFonts w:asciiTheme="minorHAnsi" w:hAnsiTheme="minorHAnsi" w:cs="Arial"/>
          <w:iCs/>
          <w:sz w:val="22"/>
          <w:szCs w:val="22"/>
        </w:rPr>
        <w:t xml:space="preserve">Mimoriadna situácia </w:t>
      </w:r>
      <w:r w:rsidRPr="00C62246">
        <w:rPr>
          <w:rFonts w:asciiTheme="minorHAnsi" w:hAnsiTheme="minorHAnsi" w:cs="Arial"/>
          <w:sz w:val="22"/>
          <w:szCs w:val="22"/>
        </w:rPr>
        <w:t>vyhlásená </w:t>
      </w:r>
      <w:r w:rsidRPr="00C62246">
        <w:rPr>
          <w:rStyle w:val="Siln"/>
          <w:rFonts w:asciiTheme="minorHAnsi" w:hAnsiTheme="minorHAnsi" w:cs="Arial"/>
          <w:b w:val="0"/>
          <w:caps/>
          <w:sz w:val="22"/>
          <w:szCs w:val="22"/>
        </w:rPr>
        <w:t>Uznesením vlády SR, č. 111, zo dňa 11.3.2020.</w:t>
      </w:r>
    </w:p>
    <w:p w:rsidR="00F0374A" w:rsidRPr="00C62246" w:rsidRDefault="00F0374A" w:rsidP="00C62246">
      <w:pPr>
        <w:pStyle w:val="Normlnywebov"/>
        <w:numPr>
          <w:ilvl w:val="0"/>
          <w:numId w:val="4"/>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Style w:val="has-inline-color"/>
          <w:rFonts w:asciiTheme="minorHAnsi" w:hAnsiTheme="minorHAnsi" w:cs="Arial"/>
          <w:iCs/>
          <w:sz w:val="22"/>
          <w:szCs w:val="22"/>
        </w:rPr>
        <w:t xml:space="preserve">Núdzový stav </w:t>
      </w:r>
      <w:r w:rsidRPr="00C62246">
        <w:rPr>
          <w:rFonts w:asciiTheme="minorHAnsi" w:hAnsiTheme="minorHAnsi" w:cs="Arial"/>
          <w:sz w:val="22"/>
          <w:szCs w:val="22"/>
        </w:rPr>
        <w:t>vyhlásený </w:t>
      </w:r>
      <w:r w:rsidRPr="00C62246">
        <w:rPr>
          <w:rStyle w:val="Siln"/>
          <w:rFonts w:asciiTheme="minorHAnsi" w:hAnsiTheme="minorHAnsi" w:cs="Arial"/>
          <w:b w:val="0"/>
          <w:caps/>
          <w:sz w:val="22"/>
          <w:szCs w:val="22"/>
        </w:rPr>
        <w:t>Uznesením vlády SR, č. 587, zo dňa 30.9.2020</w:t>
      </w:r>
      <w:r w:rsidRPr="00C62246">
        <w:rPr>
          <w:rFonts w:asciiTheme="minorHAnsi" w:hAnsiTheme="minorHAnsi" w:cs="Arial"/>
          <w:sz w:val="22"/>
          <w:szCs w:val="22"/>
        </w:rPr>
        <w:t>.  </w:t>
      </w:r>
    </w:p>
    <w:p w:rsidR="00F0374A" w:rsidRPr="00C62246" w:rsidRDefault="00F0374A" w:rsidP="00C62246">
      <w:pPr>
        <w:pStyle w:val="Normlnywebov"/>
        <w:numPr>
          <w:ilvl w:val="0"/>
          <w:numId w:val="4"/>
        </w:numPr>
        <w:shd w:val="clear" w:color="auto" w:fill="FFFFFF"/>
        <w:spacing w:before="0" w:beforeAutospacing="0" w:after="0" w:afterAutospacing="0" w:line="276" w:lineRule="auto"/>
        <w:contextualSpacing/>
        <w:jc w:val="both"/>
        <w:rPr>
          <w:rFonts w:asciiTheme="minorHAnsi" w:hAnsiTheme="minorHAnsi" w:cs="Arial"/>
          <w:sz w:val="22"/>
          <w:szCs w:val="22"/>
        </w:rPr>
      </w:pPr>
      <w:r w:rsidRPr="00C62246">
        <w:rPr>
          <w:rStyle w:val="has-inline-color"/>
          <w:rFonts w:asciiTheme="minorHAnsi" w:hAnsiTheme="minorHAnsi" w:cs="Arial"/>
          <w:iCs/>
          <w:sz w:val="22"/>
          <w:szCs w:val="22"/>
        </w:rPr>
        <w:t xml:space="preserve">Opatrenia hospodárskej mobilizácie </w:t>
      </w:r>
      <w:r w:rsidRPr="00C62246">
        <w:rPr>
          <w:rFonts w:asciiTheme="minorHAnsi" w:hAnsiTheme="minorHAnsi" w:cs="Arial"/>
          <w:sz w:val="22"/>
          <w:szCs w:val="22"/>
        </w:rPr>
        <w:t>dané</w:t>
      </w:r>
      <w:r w:rsidRPr="00C62246">
        <w:rPr>
          <w:rStyle w:val="Siln"/>
          <w:rFonts w:asciiTheme="minorHAnsi" w:hAnsiTheme="minorHAnsi" w:cs="Arial"/>
          <w:sz w:val="22"/>
          <w:szCs w:val="22"/>
        </w:rPr>
        <w:t> </w:t>
      </w:r>
      <w:r w:rsidRPr="00C62246">
        <w:rPr>
          <w:rStyle w:val="Siln"/>
          <w:rFonts w:asciiTheme="minorHAnsi" w:hAnsiTheme="minorHAnsi" w:cs="Arial"/>
          <w:b w:val="0"/>
          <w:caps/>
          <w:sz w:val="22"/>
          <w:szCs w:val="22"/>
        </w:rPr>
        <w:t>Nariadením vlády SR, č. 269, zo dňa 30.9.2020</w:t>
      </w:r>
      <w:r w:rsidRPr="00C62246">
        <w:rPr>
          <w:rStyle w:val="Siln"/>
          <w:rFonts w:asciiTheme="minorHAnsi" w:hAnsiTheme="minorHAnsi" w:cs="Arial"/>
          <w:sz w:val="22"/>
          <w:szCs w:val="22"/>
        </w:rPr>
        <w:t>, </w:t>
      </w:r>
      <w:r w:rsidRPr="00C62246">
        <w:rPr>
          <w:rFonts w:asciiTheme="minorHAnsi" w:hAnsiTheme="minorHAnsi" w:cs="Arial"/>
          <w:sz w:val="22"/>
          <w:szCs w:val="22"/>
        </w:rPr>
        <w:t>na vykonanie nižšie označených opatrení v súvislosti s vyhlásením núdzového stavu, a to v  rozsahu   </w:t>
      </w:r>
      <w:r w:rsidRPr="00C62246">
        <w:rPr>
          <w:rStyle w:val="Siln"/>
          <w:rFonts w:asciiTheme="minorHAnsi" w:hAnsiTheme="minorHAnsi" w:cs="Arial"/>
          <w:b w:val="0"/>
          <w:sz w:val="22"/>
          <w:szCs w:val="22"/>
        </w:rPr>
        <w:t>§ 5 písm. b), g), h), m), o), r), t) a v) zákona č. 179/2011 Z.z.</w:t>
      </w:r>
      <w:r w:rsidRPr="00C62246">
        <w:rPr>
          <w:rFonts w:asciiTheme="minorHAnsi" w:hAnsiTheme="minorHAnsi" w:cs="Arial"/>
          <w:sz w:val="22"/>
          <w:szCs w:val="22"/>
        </w:rPr>
        <w:t xml:space="preserve"> o hospodárskej mobilizácii.</w:t>
      </w:r>
    </w:p>
    <w:p w:rsidR="00F0374A" w:rsidRDefault="00F0374A" w:rsidP="00C62246">
      <w:pPr>
        <w:pStyle w:val="Normlnywebov"/>
        <w:shd w:val="clear" w:color="auto" w:fill="FFFFFF"/>
        <w:spacing w:before="0" w:beforeAutospacing="0" w:after="0" w:afterAutospacing="0" w:line="276" w:lineRule="auto"/>
        <w:contextualSpacing/>
        <w:jc w:val="both"/>
        <w:rPr>
          <w:rStyle w:val="Siln"/>
          <w:rFonts w:asciiTheme="minorHAnsi" w:hAnsiTheme="minorHAnsi" w:cs="Arial"/>
          <w:b w:val="0"/>
          <w:sz w:val="22"/>
          <w:szCs w:val="22"/>
        </w:rPr>
      </w:pPr>
      <w:r w:rsidRPr="00C62246">
        <w:rPr>
          <w:rStyle w:val="Siln"/>
          <w:rFonts w:asciiTheme="minorHAnsi" w:hAnsiTheme="minorHAnsi" w:cs="Arial"/>
          <w:b w:val="0"/>
          <w:caps/>
          <w:sz w:val="22"/>
          <w:szCs w:val="22"/>
        </w:rPr>
        <w:t>Týmto doplnením trestného oznámenia si v takomto prípade plním aj oznamovaciu</w:t>
      </w:r>
      <w:r w:rsidRPr="00C62246">
        <w:rPr>
          <w:rStyle w:val="Siln"/>
          <w:rFonts w:asciiTheme="minorHAnsi" w:hAnsiTheme="minorHAnsi" w:cs="Arial"/>
          <w:b w:val="0"/>
          <w:sz w:val="22"/>
          <w:szCs w:val="22"/>
        </w:rPr>
        <w:t xml:space="preserve"> </w:t>
      </w:r>
      <w:r w:rsidRPr="00C62246">
        <w:rPr>
          <w:rStyle w:val="Siln"/>
          <w:rFonts w:asciiTheme="minorHAnsi" w:hAnsiTheme="minorHAnsi" w:cs="Arial"/>
          <w:b w:val="0"/>
          <w:caps/>
          <w:sz w:val="22"/>
          <w:szCs w:val="22"/>
        </w:rPr>
        <w:t>povinnosť,</w:t>
      </w:r>
      <w:r w:rsidRPr="00C62246">
        <w:rPr>
          <w:rStyle w:val="Siln"/>
          <w:rFonts w:asciiTheme="minorHAnsi" w:hAnsiTheme="minorHAnsi" w:cs="Arial"/>
          <w:b w:val="0"/>
          <w:sz w:val="22"/>
          <w:szCs w:val="22"/>
        </w:rPr>
        <w:t xml:space="preserve"> ktorá mi vyplýva z § 340 ods.1 Trestného zákona. </w:t>
      </w:r>
    </w:p>
    <w:p w:rsidR="000B0029" w:rsidRPr="0096641C" w:rsidRDefault="000B0029" w:rsidP="000B0029">
      <w:pPr>
        <w:pStyle w:val="Normlnywebov"/>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r>
        <w:rPr>
          <w:rStyle w:val="has-inline-color"/>
          <w:rFonts w:asciiTheme="minorHAnsi" w:hAnsiTheme="minorHAnsi" w:cs="Arial"/>
          <w:b/>
          <w:iCs/>
          <w:caps/>
          <w:sz w:val="22"/>
          <w:szCs w:val="22"/>
        </w:rPr>
        <w:lastRenderedPageBreak/>
        <w:t>I</w:t>
      </w:r>
      <w:r w:rsidRPr="0096641C">
        <w:rPr>
          <w:rStyle w:val="has-inline-color"/>
          <w:rFonts w:asciiTheme="minorHAnsi" w:hAnsiTheme="minorHAnsi" w:cs="Arial"/>
          <w:b/>
          <w:iCs/>
          <w:caps/>
          <w:sz w:val="22"/>
          <w:szCs w:val="22"/>
        </w:rPr>
        <w:t>II.</w:t>
      </w:r>
    </w:p>
    <w:p w:rsidR="000B0029" w:rsidRDefault="000B0029" w:rsidP="00C62246">
      <w:pPr>
        <w:pStyle w:val="Normlnywebov"/>
        <w:shd w:val="clear" w:color="auto" w:fill="FFFFFF"/>
        <w:spacing w:before="0" w:beforeAutospacing="0" w:after="0" w:afterAutospacing="0" w:line="276" w:lineRule="auto"/>
        <w:contextualSpacing/>
        <w:jc w:val="both"/>
        <w:rPr>
          <w:rStyle w:val="has-inline-color"/>
          <w:rFonts w:asciiTheme="minorHAnsi" w:hAnsiTheme="minorHAnsi" w:cs="Arial"/>
          <w:iCs/>
          <w:caps/>
          <w:sz w:val="22"/>
          <w:szCs w:val="22"/>
        </w:rPr>
      </w:pPr>
    </w:p>
    <w:p w:rsidR="000B0029" w:rsidRPr="000B0029" w:rsidRDefault="000B0029" w:rsidP="000B0029">
      <w:pPr>
        <w:pStyle w:val="Normlnywebov"/>
        <w:spacing w:line="276" w:lineRule="auto"/>
        <w:jc w:val="both"/>
        <w:rPr>
          <w:rFonts w:asciiTheme="minorHAnsi" w:hAnsiTheme="minorHAnsi" w:cs="Calibri"/>
          <w:color w:val="000000"/>
          <w:sz w:val="22"/>
          <w:szCs w:val="22"/>
        </w:rPr>
      </w:pPr>
      <w:r w:rsidRPr="000B0029">
        <w:rPr>
          <w:rFonts w:asciiTheme="minorHAnsi" w:hAnsiTheme="minorHAnsi" w:cs="Calibri"/>
          <w:b/>
          <w:bCs/>
          <w:color w:val="000000"/>
          <w:sz w:val="22"/>
          <w:szCs w:val="22"/>
        </w:rPr>
        <w:t>Čl. 1 ods. 1 Ústavy SR:</w:t>
      </w:r>
      <w:r w:rsidRPr="000B0029">
        <w:rPr>
          <w:rFonts w:asciiTheme="minorHAnsi" w:hAnsiTheme="minorHAnsi" w:cs="Calibri"/>
          <w:b/>
          <w:bCs/>
          <w:color w:val="000000"/>
          <w:sz w:val="22"/>
          <w:szCs w:val="22"/>
          <w:shd w:val="clear" w:color="auto" w:fill="FFFFFF"/>
        </w:rPr>
        <w:t xml:space="preserve"> </w:t>
      </w:r>
      <w:r w:rsidRPr="000B0029">
        <w:rPr>
          <w:rFonts w:asciiTheme="minorHAnsi" w:hAnsiTheme="minorHAnsi" w:cs="Calibri"/>
          <w:color w:val="000000"/>
          <w:sz w:val="22"/>
          <w:szCs w:val="22"/>
        </w:rPr>
        <w:t xml:space="preserve"> </w:t>
      </w:r>
      <w:r>
        <w:rPr>
          <w:rFonts w:asciiTheme="minorHAnsi" w:hAnsiTheme="minorHAnsi" w:cs="Calibri"/>
          <w:color w:val="000000"/>
          <w:sz w:val="22"/>
          <w:szCs w:val="22"/>
        </w:rPr>
        <w:t>“</w:t>
      </w:r>
      <w:r w:rsidRPr="000B0029">
        <w:rPr>
          <w:rFonts w:asciiTheme="minorHAnsi" w:hAnsiTheme="minorHAnsi" w:cs="Calibri"/>
          <w:i/>
          <w:iCs/>
          <w:color w:val="000000"/>
          <w:sz w:val="22"/>
          <w:szCs w:val="22"/>
        </w:rPr>
        <w:t>Slovenská republika</w:t>
      </w:r>
      <w:r w:rsidRPr="000B0029">
        <w:rPr>
          <w:rFonts w:asciiTheme="minorHAnsi" w:hAnsiTheme="minorHAnsi" w:cs="Calibri"/>
          <w:i/>
          <w:color w:val="000000"/>
          <w:sz w:val="22"/>
          <w:szCs w:val="22"/>
        </w:rPr>
        <w:t xml:space="preserve"> je zvrchovaný, demokratický a </w:t>
      </w:r>
      <w:r w:rsidRPr="000B0029">
        <w:rPr>
          <w:rFonts w:asciiTheme="minorHAnsi" w:hAnsiTheme="minorHAnsi" w:cs="Calibri"/>
          <w:bCs/>
          <w:i/>
          <w:color w:val="000000"/>
          <w:sz w:val="22"/>
          <w:szCs w:val="22"/>
        </w:rPr>
        <w:t>právny štát.</w:t>
      </w:r>
      <w:r w:rsidRPr="000B0029">
        <w:rPr>
          <w:rFonts w:asciiTheme="minorHAnsi" w:hAnsiTheme="minorHAnsi" w:cs="Calibri"/>
          <w:i/>
          <w:color w:val="000000"/>
          <w:sz w:val="22"/>
          <w:szCs w:val="22"/>
        </w:rPr>
        <w:t xml:space="preserve"> Neviaže sa na nijakú ideológiu ani náboženstvo</w:t>
      </w:r>
      <w:r w:rsidRPr="000B0029">
        <w:rPr>
          <w:rFonts w:asciiTheme="minorHAnsi" w:hAnsiTheme="minorHAnsi" w:cs="Calibri"/>
          <w:color w:val="000000"/>
          <w:sz w:val="22"/>
          <w:szCs w:val="22"/>
        </w:rPr>
        <w:t>.</w:t>
      </w:r>
      <w:r>
        <w:rPr>
          <w:rFonts w:asciiTheme="minorHAnsi" w:hAnsiTheme="minorHAnsi" w:cs="Calibri"/>
          <w:color w:val="000000"/>
          <w:sz w:val="22"/>
          <w:szCs w:val="22"/>
        </w:rPr>
        <w:t>”.</w:t>
      </w:r>
    </w:p>
    <w:p w:rsidR="000B0029" w:rsidRPr="004E0EF5" w:rsidRDefault="000B0029" w:rsidP="000B0029">
      <w:pPr>
        <w:jc w:val="both"/>
        <w:rPr>
          <w:rFonts w:cs="Calibri"/>
          <w:color w:val="000000"/>
        </w:rPr>
      </w:pPr>
      <w:r w:rsidRPr="004E0EF5">
        <w:rPr>
          <w:rFonts w:cs="Calibri"/>
          <w:b/>
          <w:bCs/>
          <w:color w:val="000000"/>
        </w:rPr>
        <w:t>Čl. 2 ods. 2 Ústavy SR:</w:t>
      </w:r>
      <w:r w:rsidRPr="004E0EF5">
        <w:rPr>
          <w:rFonts w:cs="Calibri"/>
          <w:color w:val="000000"/>
          <w:shd w:val="clear" w:color="auto" w:fill="FFFFFF"/>
        </w:rPr>
        <w:t xml:space="preserve"> </w:t>
      </w:r>
      <w:r w:rsidRPr="004E0EF5">
        <w:rPr>
          <w:rFonts w:cs="Calibri"/>
          <w:color w:val="000000"/>
        </w:rPr>
        <w:t xml:space="preserve"> „</w:t>
      </w:r>
      <w:r w:rsidRPr="004E0EF5">
        <w:rPr>
          <w:rFonts w:cs="Calibri"/>
          <w:i/>
          <w:color w:val="000000"/>
        </w:rPr>
        <w:t>Štátne orgány môžu konať iba na základe ústavy, v jej medziach a v rozsahu a spôsobom, ktorý ustanoví zákon</w:t>
      </w:r>
      <w:r w:rsidRPr="004E0EF5">
        <w:rPr>
          <w:rFonts w:cs="Calibri"/>
          <w:color w:val="000000"/>
        </w:rPr>
        <w:t>.“.</w:t>
      </w:r>
    </w:p>
    <w:p w:rsidR="000B0029" w:rsidRPr="004E0EF5" w:rsidRDefault="000B0029" w:rsidP="000B0029">
      <w:pPr>
        <w:jc w:val="both"/>
        <w:rPr>
          <w:rFonts w:cs="Calibri"/>
          <w:color w:val="000000"/>
        </w:rPr>
      </w:pPr>
      <w:r w:rsidRPr="004E0EF5">
        <w:rPr>
          <w:rFonts w:cs="Calibri"/>
          <w:b/>
          <w:bCs/>
          <w:color w:val="000000"/>
        </w:rPr>
        <w:t>Čl. 2 ods. 3 Ústavy SR:</w:t>
      </w:r>
      <w:r w:rsidRPr="004E0EF5">
        <w:rPr>
          <w:rFonts w:cs="Calibri"/>
          <w:b/>
          <w:bCs/>
          <w:color w:val="000000"/>
          <w:shd w:val="clear" w:color="auto" w:fill="FFFFFF"/>
        </w:rPr>
        <w:t xml:space="preserve"> </w:t>
      </w:r>
      <w:r w:rsidRPr="004E0EF5">
        <w:rPr>
          <w:rFonts w:cs="Calibri"/>
          <w:bCs/>
          <w:color w:val="000000"/>
          <w:shd w:val="clear" w:color="auto" w:fill="FFFFFF"/>
        </w:rPr>
        <w:t>„</w:t>
      </w:r>
      <w:r w:rsidRPr="004E0EF5">
        <w:rPr>
          <w:rFonts w:cs="Calibri"/>
          <w:i/>
          <w:color w:val="000000"/>
        </w:rPr>
        <w:t>Každý môže konať, čo nie je zákonom zakázané, a nikoho nemožno nútiť, aby konal niečo, čo zákon neukladá.</w:t>
      </w:r>
      <w:r w:rsidRPr="004E0EF5">
        <w:rPr>
          <w:rFonts w:cs="Calibri"/>
          <w:color w:val="000000"/>
        </w:rPr>
        <w:t>“.</w:t>
      </w:r>
    </w:p>
    <w:p w:rsidR="000B0029" w:rsidRPr="004E0EF5" w:rsidRDefault="000B0029" w:rsidP="000B0029">
      <w:pPr>
        <w:shd w:val="clear" w:color="auto" w:fill="FFFFFF"/>
        <w:spacing w:after="0"/>
        <w:contextualSpacing/>
        <w:jc w:val="both"/>
        <w:rPr>
          <w:rFonts w:eastAsia="Times New Roman" w:cs="Segoe UI"/>
          <w:lang w:val="it-IT" w:eastAsia="it-IT"/>
        </w:rPr>
      </w:pPr>
      <w:r w:rsidRPr="004E0EF5">
        <w:rPr>
          <w:rFonts w:eastAsia="Times New Roman" w:cs="Segoe UI"/>
          <w:b/>
          <w:lang w:val="it-IT" w:eastAsia="it-IT"/>
        </w:rPr>
        <w:t>Čl. 12 ods. 4 Ústavy SR: “</w:t>
      </w:r>
      <w:r w:rsidRPr="004E0EF5">
        <w:rPr>
          <w:rFonts w:cs="Segoe UI"/>
          <w:i/>
          <w:shd w:val="clear" w:color="auto" w:fill="FFFFFF"/>
        </w:rPr>
        <w:t>Nikomu nesmie byť spôsobená ujma na právach pre to, že uplatňuje svoje základné práva a slobody.</w:t>
      </w:r>
      <w:r w:rsidRPr="004E0EF5">
        <w:rPr>
          <w:rFonts w:cs="Segoe UI"/>
          <w:color w:val="494949"/>
          <w:shd w:val="clear" w:color="auto" w:fill="FFFFFF"/>
        </w:rPr>
        <w:t>“.</w:t>
      </w:r>
    </w:p>
    <w:p w:rsidR="000B0029" w:rsidRPr="004E0EF5" w:rsidRDefault="000B0029" w:rsidP="000B0029">
      <w:pPr>
        <w:shd w:val="clear" w:color="auto" w:fill="FFFFFF"/>
        <w:spacing w:after="0"/>
        <w:contextualSpacing/>
        <w:jc w:val="both"/>
        <w:rPr>
          <w:rFonts w:eastAsia="Times New Roman" w:cs="Segoe UI"/>
          <w:lang w:val="it-IT" w:eastAsia="it-IT"/>
        </w:rPr>
      </w:pPr>
    </w:p>
    <w:p w:rsidR="000B0029" w:rsidRPr="004E0EF5" w:rsidRDefault="000B0029" w:rsidP="000B0029">
      <w:pPr>
        <w:shd w:val="clear" w:color="auto" w:fill="FFFFFF"/>
        <w:spacing w:after="0"/>
        <w:contextualSpacing/>
        <w:jc w:val="both"/>
        <w:rPr>
          <w:rFonts w:eastAsia="Times New Roman" w:cs="Segoe UI"/>
          <w:lang w:val="it-IT" w:eastAsia="it-IT"/>
        </w:rPr>
      </w:pPr>
      <w:r w:rsidRPr="004E0EF5">
        <w:rPr>
          <w:rFonts w:eastAsia="Times New Roman" w:cs="Segoe UI"/>
          <w:b/>
          <w:lang w:val="it-IT" w:eastAsia="it-IT"/>
        </w:rPr>
        <w:t>Čl. 13 ods. 2 Ústavy SR:</w:t>
      </w:r>
      <w:r w:rsidRPr="004E0EF5">
        <w:rPr>
          <w:rFonts w:eastAsia="Times New Roman" w:cs="Segoe UI"/>
          <w:lang w:val="it-IT" w:eastAsia="it-IT"/>
        </w:rPr>
        <w:t xml:space="preserve"> “</w:t>
      </w:r>
      <w:r w:rsidRPr="004E0EF5">
        <w:rPr>
          <w:rFonts w:eastAsia="Times New Roman" w:cs="Segoe UI"/>
          <w:i/>
          <w:lang w:val="it-IT" w:eastAsia="it-IT"/>
        </w:rPr>
        <w:t>Medze základných práv a slobôd možno upraviť za podmienok ustanovených touto ústavou len zákonom, pričom povinnosti možno ukladať zákonom alebo na základe zákona, v jeho medziach a pri zachovaní základných práv a slobôd</w:t>
      </w:r>
      <w:r w:rsidRPr="004E0EF5">
        <w:rPr>
          <w:rFonts w:eastAsia="Times New Roman" w:cs="Segoe UI"/>
          <w:lang w:val="it-IT" w:eastAsia="it-IT"/>
        </w:rPr>
        <w:t xml:space="preserve">.”. </w:t>
      </w:r>
    </w:p>
    <w:p w:rsidR="000B0029" w:rsidRPr="004E0EF5" w:rsidRDefault="000B0029" w:rsidP="000B0029">
      <w:pPr>
        <w:spacing w:after="0"/>
        <w:contextualSpacing/>
        <w:jc w:val="both"/>
        <w:rPr>
          <w:color w:val="000000"/>
          <w:shd w:val="clear" w:color="auto" w:fill="FFFFFF"/>
        </w:rPr>
      </w:pPr>
    </w:p>
    <w:p w:rsidR="000B0029" w:rsidRPr="004E0EF5" w:rsidRDefault="000B0029" w:rsidP="000B0029">
      <w:pPr>
        <w:spacing w:after="0"/>
        <w:contextualSpacing/>
        <w:jc w:val="both"/>
        <w:rPr>
          <w:shd w:val="clear" w:color="auto" w:fill="FFFFFF"/>
        </w:rPr>
      </w:pPr>
      <w:r w:rsidRPr="004E0EF5">
        <w:rPr>
          <w:rFonts w:eastAsia="Times New Roman" w:cs="Segoe UI"/>
          <w:b/>
          <w:lang w:val="it-IT" w:eastAsia="it-IT"/>
        </w:rPr>
        <w:t>Čl. 23 ods. 1 Ústavy SR:</w:t>
      </w:r>
      <w:r w:rsidRPr="004E0EF5">
        <w:rPr>
          <w:rFonts w:eastAsia="Times New Roman" w:cs="Segoe UI"/>
          <w:lang w:val="it-IT" w:eastAsia="it-IT"/>
        </w:rPr>
        <w:t xml:space="preserve"> “</w:t>
      </w:r>
      <w:r w:rsidRPr="004E0EF5">
        <w:rPr>
          <w:i/>
          <w:shd w:val="clear" w:color="auto" w:fill="FFFFFF"/>
        </w:rPr>
        <w:t>Sloboda pohybu a pobytu sa zaručuje</w:t>
      </w:r>
      <w:r w:rsidRPr="004E0EF5">
        <w:rPr>
          <w:shd w:val="clear" w:color="auto" w:fill="FFFFFF"/>
        </w:rPr>
        <w:t>.“</w:t>
      </w:r>
    </w:p>
    <w:p w:rsidR="000B0029" w:rsidRPr="004E0EF5" w:rsidRDefault="000B0029" w:rsidP="000B0029">
      <w:pPr>
        <w:spacing w:after="0"/>
        <w:contextualSpacing/>
        <w:jc w:val="both"/>
        <w:rPr>
          <w:shd w:val="clear" w:color="auto" w:fill="FFFFFF"/>
        </w:rPr>
      </w:pPr>
    </w:p>
    <w:p w:rsidR="000B0029" w:rsidRDefault="000B0029" w:rsidP="000B0029">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r w:rsidRPr="004E0EF5">
        <w:rPr>
          <w:rFonts w:asciiTheme="minorHAnsi" w:hAnsiTheme="minorHAnsi" w:cs="Arial"/>
          <w:sz w:val="22"/>
          <w:szCs w:val="22"/>
        </w:rPr>
        <w:t xml:space="preserve">Čl. 7 ods. 2 písm. a) 333/2002 Z.z. </w:t>
      </w:r>
      <w:r w:rsidRPr="004E0EF5">
        <w:rPr>
          <w:rFonts w:asciiTheme="minorHAnsi" w:hAnsiTheme="minorHAnsi" w:cs="Arial"/>
          <w:b w:val="0"/>
          <w:sz w:val="22"/>
          <w:szCs w:val="22"/>
        </w:rPr>
        <w:t xml:space="preserve">oznámenia </w:t>
      </w:r>
      <w:r w:rsidRPr="004E0EF5">
        <w:rPr>
          <w:rFonts w:asciiTheme="minorHAnsi" w:hAnsiTheme="minorHAnsi" w:cs="Segoe UI"/>
          <w:b w:val="0"/>
          <w:bCs w:val="0"/>
          <w:sz w:val="22"/>
          <w:szCs w:val="22"/>
        </w:rPr>
        <w:t xml:space="preserve">Ministerstva zahraničných vecí Slovenskej republiky </w:t>
      </w:r>
      <w:r w:rsidRPr="004E0EF5">
        <w:rPr>
          <w:rFonts w:asciiTheme="minorHAnsi" w:hAnsiTheme="minorHAnsi" w:cs="Segoe UI"/>
          <w:b w:val="0"/>
          <w:sz w:val="22"/>
          <w:szCs w:val="22"/>
        </w:rPr>
        <w:t>o prijatí Rímskeho štatútu Medzinárodného trestného súdu: “</w:t>
      </w:r>
      <w:r w:rsidRPr="004E0EF5">
        <w:rPr>
          <w:rFonts w:asciiTheme="minorHAnsi" w:hAnsiTheme="minorHAnsi" w:cs="Segoe UI"/>
          <w:b w:val="0"/>
          <w:sz w:val="22"/>
          <w:szCs w:val="22"/>
          <w:shd w:val="clear" w:color="auto" w:fill="FFFFFF"/>
        </w:rPr>
        <w:t>„</w:t>
      </w:r>
      <w:r w:rsidRPr="004E0EF5">
        <w:rPr>
          <w:rFonts w:asciiTheme="minorHAnsi" w:hAnsiTheme="minorHAnsi" w:cs="Segoe UI"/>
          <w:b w:val="0"/>
          <w:i/>
          <w:sz w:val="22"/>
          <w:szCs w:val="22"/>
          <w:shd w:val="clear" w:color="auto" w:fill="FFFFFF"/>
        </w:rPr>
        <w:t>útok namierený proti akémukoľvek civilnému obyvateľstvu" znamená konanie, v ktorého priebehu dochádza k opakovanému páchaniu činov uvedených v odseku 1 proti akémukoľvek civilnému obyvateľstvu v súlade so štátnou alebo s organizačnou politikou uskutočňovania alebo podporovania týchto útokov</w:t>
      </w:r>
      <w:r w:rsidRPr="004E0EF5">
        <w:rPr>
          <w:rFonts w:asciiTheme="minorHAnsi" w:hAnsiTheme="minorHAnsi" w:cs="Segoe UI"/>
          <w:b w:val="0"/>
          <w:sz w:val="22"/>
          <w:szCs w:val="22"/>
          <w:shd w:val="clear" w:color="auto" w:fill="FFFFFF"/>
        </w:rPr>
        <w:t>”.</w:t>
      </w:r>
    </w:p>
    <w:p w:rsidR="000B0029" w:rsidRDefault="000B0029" w:rsidP="000B0029">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p>
    <w:p w:rsidR="000B0029" w:rsidRPr="004E0EF5" w:rsidRDefault="000B0029" w:rsidP="000B0029">
      <w:pPr>
        <w:shd w:val="clear" w:color="auto" w:fill="FFFFFF"/>
        <w:spacing w:after="0"/>
        <w:contextualSpacing/>
        <w:jc w:val="both"/>
        <w:rPr>
          <w:rFonts w:eastAsia="Times New Roman" w:cs="Segoe UI"/>
          <w:lang w:val="it-IT" w:eastAsia="it-IT"/>
        </w:rPr>
      </w:pPr>
      <w:r w:rsidRPr="004E0EF5">
        <w:rPr>
          <w:rFonts w:cs="Arial"/>
          <w:b/>
        </w:rPr>
        <w:t xml:space="preserve">Čl. 7 ods. 1 písm. k) 333/2002 </w:t>
      </w:r>
      <w:proofErr w:type="spellStart"/>
      <w:r w:rsidRPr="004E0EF5">
        <w:rPr>
          <w:rFonts w:cs="Arial"/>
          <w:b/>
        </w:rPr>
        <w:t>Z.z</w:t>
      </w:r>
      <w:proofErr w:type="spellEnd"/>
      <w:r w:rsidRPr="004E0EF5">
        <w:rPr>
          <w:rFonts w:cs="Arial"/>
          <w:b/>
        </w:rPr>
        <w:t>.</w:t>
      </w:r>
      <w:r w:rsidRPr="004E0EF5">
        <w:rPr>
          <w:rFonts w:cs="Arial"/>
        </w:rPr>
        <w:t xml:space="preserve"> oznámenia </w:t>
      </w:r>
      <w:r w:rsidRPr="004E0EF5">
        <w:rPr>
          <w:rFonts w:eastAsia="Times New Roman" w:cs="Segoe UI"/>
          <w:bCs/>
          <w:lang w:val="it-IT" w:eastAsia="it-IT"/>
        </w:rPr>
        <w:t xml:space="preserve">Ministerstva zahraničných vecí Slovenskej republiky </w:t>
      </w:r>
      <w:r w:rsidRPr="004E0EF5">
        <w:rPr>
          <w:rFonts w:eastAsia="Times New Roman" w:cs="Segoe UI"/>
          <w:lang w:val="it-IT" w:eastAsia="it-IT"/>
        </w:rPr>
        <w:t>o prijatí Rímskeho štatútu Medzinárodného trestného súdu: “</w:t>
      </w:r>
      <w:r w:rsidRPr="004E0EF5">
        <w:rPr>
          <w:rFonts w:cs="Segoe UI"/>
          <w:i/>
          <w:shd w:val="clear" w:color="auto" w:fill="FFFFFF"/>
        </w:rPr>
        <w:t>ďalšie neľudské činy podobnej povahy úmyselne spôsobujúce veľké utrpenie alebo vážne zranenie tela alebo poškodenie duševného či fyzického zdravia</w:t>
      </w:r>
      <w:r w:rsidRPr="004E0EF5">
        <w:rPr>
          <w:rFonts w:cs="Segoe UI"/>
          <w:shd w:val="clear" w:color="auto" w:fill="FFFFFF"/>
        </w:rPr>
        <w:t>“</w:t>
      </w:r>
      <w:r w:rsidRPr="004E0EF5">
        <w:rPr>
          <w:rFonts w:eastAsia="Times New Roman" w:cs="Segoe UI"/>
          <w:lang w:val="it-IT" w:eastAsia="it-IT"/>
        </w:rPr>
        <w:t xml:space="preserve"> (</w:t>
      </w:r>
      <w:r w:rsidRPr="004E0EF5">
        <w:rPr>
          <w:rFonts w:eastAsia="Times New Roman" w:cs="Segoe UI"/>
          <w:i/>
          <w:lang w:val="it-IT" w:eastAsia="it-IT"/>
        </w:rPr>
        <w:t xml:space="preserve">pozn.” </w:t>
      </w:r>
      <w:r w:rsidRPr="004E0EF5">
        <w:rPr>
          <w:rFonts w:cs="Arial"/>
          <w:i/>
        </w:rPr>
        <w:t xml:space="preserve">pozri aj </w:t>
      </w:r>
      <w:r w:rsidRPr="004E0EF5">
        <w:rPr>
          <w:rFonts w:cs="Segoe UI"/>
          <w:i/>
        </w:rPr>
        <w:t xml:space="preserve">§ 425 </w:t>
      </w:r>
      <w:r w:rsidRPr="004E0EF5">
        <w:rPr>
          <w:rFonts w:eastAsia="Times New Roman" w:cs="Times New Roman"/>
          <w:bCs/>
          <w:i/>
          <w:lang w:val="it-IT" w:eastAsia="it-IT"/>
        </w:rPr>
        <w:t>Trestného zákona</w:t>
      </w:r>
      <w:r w:rsidRPr="004E0EF5">
        <w:rPr>
          <w:rFonts w:cs="Segoe UI"/>
        </w:rPr>
        <w:t>)</w:t>
      </w:r>
      <w:r w:rsidRPr="004E0EF5">
        <w:rPr>
          <w:rFonts w:eastAsia="Times New Roman" w:cs="Segoe UI"/>
          <w:lang w:val="it-IT" w:eastAsia="it-IT"/>
        </w:rPr>
        <w:t>.</w:t>
      </w:r>
    </w:p>
    <w:p w:rsidR="000B0029" w:rsidRPr="004E0EF5" w:rsidRDefault="000B0029" w:rsidP="000B0029">
      <w:pPr>
        <w:pStyle w:val="Nadpis1"/>
        <w:shd w:val="clear" w:color="auto" w:fill="FFFFFF"/>
        <w:spacing w:before="0" w:beforeAutospacing="0" w:after="0" w:afterAutospacing="0" w:line="276" w:lineRule="auto"/>
        <w:contextualSpacing/>
        <w:jc w:val="both"/>
        <w:rPr>
          <w:rFonts w:asciiTheme="minorHAnsi" w:hAnsiTheme="minorHAnsi" w:cs="Segoe UI"/>
          <w:color w:val="494949"/>
          <w:sz w:val="22"/>
          <w:szCs w:val="22"/>
          <w:shd w:val="clear" w:color="auto" w:fill="FFFFFF"/>
        </w:rPr>
      </w:pPr>
    </w:p>
    <w:p w:rsidR="000B0029" w:rsidRPr="004E0EF5" w:rsidRDefault="000B0029" w:rsidP="000B0029">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r w:rsidRPr="004E0EF5">
        <w:rPr>
          <w:rFonts w:asciiTheme="minorHAnsi" w:hAnsiTheme="minorHAnsi" w:cs="Arial"/>
          <w:sz w:val="22"/>
          <w:szCs w:val="22"/>
        </w:rPr>
        <w:t>Čl. 7 ods. 2 písm. e) 333/2002 Z.z.</w:t>
      </w:r>
      <w:r w:rsidRPr="004E0EF5">
        <w:rPr>
          <w:rFonts w:asciiTheme="minorHAnsi" w:hAnsiTheme="minorHAnsi" w:cs="Arial"/>
          <w:b w:val="0"/>
          <w:sz w:val="22"/>
          <w:szCs w:val="22"/>
        </w:rPr>
        <w:t xml:space="preserve"> oznámenia </w:t>
      </w:r>
      <w:r w:rsidRPr="004E0EF5">
        <w:rPr>
          <w:rFonts w:asciiTheme="minorHAnsi" w:hAnsiTheme="minorHAnsi" w:cs="Segoe UI"/>
          <w:b w:val="0"/>
          <w:bCs w:val="0"/>
          <w:sz w:val="22"/>
          <w:szCs w:val="22"/>
        </w:rPr>
        <w:t xml:space="preserve">Ministerstva zahraničných vecí Slovenskej republiky </w:t>
      </w:r>
      <w:r w:rsidRPr="004E0EF5">
        <w:rPr>
          <w:rFonts w:asciiTheme="minorHAnsi" w:hAnsiTheme="minorHAnsi" w:cs="Segoe UI"/>
          <w:b w:val="0"/>
          <w:sz w:val="22"/>
          <w:szCs w:val="22"/>
        </w:rPr>
        <w:t xml:space="preserve">o prijatí Rímskeho štatútu Medzinárodného trestného súdu: </w:t>
      </w:r>
      <w:r w:rsidRPr="004E0EF5">
        <w:rPr>
          <w:rFonts w:asciiTheme="minorHAnsi" w:hAnsiTheme="minorHAnsi" w:cs="Segoe UI"/>
          <w:b w:val="0"/>
          <w:i/>
          <w:sz w:val="22"/>
          <w:szCs w:val="22"/>
        </w:rPr>
        <w:t>“</w:t>
      </w:r>
      <w:r w:rsidRPr="004E0EF5">
        <w:rPr>
          <w:rFonts w:asciiTheme="minorHAnsi" w:hAnsiTheme="minorHAnsi" w:cs="Segoe UI"/>
          <w:b w:val="0"/>
          <w:i/>
          <w:sz w:val="22"/>
          <w:szCs w:val="22"/>
          <w:shd w:val="clear" w:color="auto" w:fill="FFFFFF"/>
        </w:rPr>
        <w:t>„mučenie" znamená úmyselné spôsobenie veľkej telesnej alebo duševnej bolesti alebo utrpenia väznenej osobe alebo osobe, nad ktorou mal kontrolu obžalovaný. Pod mučenie nespadá bolesť alebo utrpenie vyplyvajúce iba z podstaty zákonných sankcií alebo ako ich sprievodný jav</w:t>
      </w:r>
      <w:r w:rsidRPr="004E0EF5">
        <w:rPr>
          <w:rFonts w:asciiTheme="minorHAnsi" w:hAnsiTheme="minorHAnsi" w:cs="Segoe UI"/>
          <w:b w:val="0"/>
          <w:sz w:val="22"/>
          <w:szCs w:val="22"/>
          <w:shd w:val="clear" w:color="auto" w:fill="FFFFFF"/>
        </w:rPr>
        <w:t>”.</w:t>
      </w:r>
    </w:p>
    <w:p w:rsidR="000B0029" w:rsidRPr="004E0EF5" w:rsidRDefault="000B0029" w:rsidP="000B0029">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p>
    <w:p w:rsidR="000B0029" w:rsidRPr="004E0EF5" w:rsidRDefault="000B0029" w:rsidP="000B0029">
      <w:pPr>
        <w:spacing w:after="0"/>
        <w:contextualSpacing/>
        <w:jc w:val="both"/>
      </w:pPr>
      <w:r w:rsidRPr="004E0EF5">
        <w:rPr>
          <w:b/>
        </w:rPr>
        <w:t>Čl. 3 Európsky dohovor o ľudských právach:</w:t>
      </w:r>
      <w:r w:rsidRPr="004E0EF5">
        <w:t xml:space="preserve"> „</w:t>
      </w:r>
      <w:r w:rsidRPr="004E0EF5">
        <w:rPr>
          <w:i/>
        </w:rPr>
        <w:t>Nikoho nemožno mučiť alebo podrobovať neľudskému alebo ponižujúcemu zaobchádzaniu alebo trestaniu</w:t>
      </w:r>
      <w:r w:rsidRPr="004E0EF5">
        <w:t>“.</w:t>
      </w:r>
    </w:p>
    <w:p w:rsidR="000B0029" w:rsidRPr="004E0EF5" w:rsidRDefault="000B0029" w:rsidP="000B0029">
      <w:pPr>
        <w:spacing w:after="0"/>
        <w:contextualSpacing/>
        <w:jc w:val="both"/>
      </w:pPr>
    </w:p>
    <w:p w:rsidR="000B0029" w:rsidRPr="004E0EF5" w:rsidRDefault="000B0029" w:rsidP="000B0029">
      <w:pPr>
        <w:spacing w:after="0"/>
        <w:contextualSpacing/>
        <w:jc w:val="both"/>
        <w:rPr>
          <w:rFonts w:cs="Segoe UI"/>
          <w:shd w:val="clear" w:color="auto" w:fill="FFFFFF"/>
        </w:rPr>
      </w:pPr>
      <w:r w:rsidRPr="004E0EF5">
        <w:rPr>
          <w:rFonts w:eastAsia="Times New Roman" w:cs="Times New Roman"/>
          <w:b/>
          <w:lang w:val="it-IT" w:eastAsia="it-IT"/>
        </w:rPr>
        <w:t>Čl. 16 ods. 2 Ústavy SR:</w:t>
      </w:r>
      <w:r w:rsidRPr="004E0EF5">
        <w:rPr>
          <w:rFonts w:eastAsia="Times New Roman" w:cs="Times New Roman"/>
          <w:lang w:val="it-IT" w:eastAsia="it-IT"/>
        </w:rPr>
        <w:t xml:space="preserve"> “</w:t>
      </w:r>
      <w:r w:rsidRPr="004E0EF5">
        <w:rPr>
          <w:rFonts w:cs="Segoe UI"/>
          <w:i/>
          <w:shd w:val="clear" w:color="auto" w:fill="FFFFFF"/>
        </w:rPr>
        <w:t>Nikoho nemožno mučiť ani podrobiť krutému, neľudskému či ponižujúcemu zaobchádzaniu alebo trestu</w:t>
      </w:r>
      <w:r w:rsidRPr="004E0EF5">
        <w:rPr>
          <w:rFonts w:cs="Segoe UI"/>
          <w:shd w:val="clear" w:color="auto" w:fill="FFFFFF"/>
        </w:rPr>
        <w:t>.“</w:t>
      </w:r>
    </w:p>
    <w:p w:rsidR="000B0029" w:rsidRPr="004E0EF5" w:rsidRDefault="000B0029" w:rsidP="000B0029">
      <w:pPr>
        <w:spacing w:after="0"/>
        <w:contextualSpacing/>
        <w:jc w:val="both"/>
        <w:rPr>
          <w:rFonts w:eastAsia="Times New Roman" w:cs="Times New Roman"/>
          <w:lang w:val="it-IT" w:eastAsia="it-IT"/>
        </w:rPr>
      </w:pPr>
    </w:p>
    <w:p w:rsidR="000B0029" w:rsidRPr="004E0EF5" w:rsidRDefault="000B0029" w:rsidP="000B0029">
      <w:pPr>
        <w:spacing w:after="0"/>
        <w:contextualSpacing/>
        <w:jc w:val="both"/>
        <w:rPr>
          <w:rFonts w:cs="Segoe UI"/>
          <w:shd w:val="clear" w:color="auto" w:fill="FFFFFF"/>
        </w:rPr>
      </w:pPr>
      <w:r w:rsidRPr="004E0EF5">
        <w:rPr>
          <w:rFonts w:eastAsia="Times New Roman" w:cs="Times New Roman"/>
          <w:b/>
          <w:lang w:val="it-IT" w:eastAsia="it-IT"/>
        </w:rPr>
        <w:t>Čl. 16 ods. 1 Ústavy SR:</w:t>
      </w:r>
      <w:r w:rsidRPr="004E0EF5">
        <w:rPr>
          <w:rFonts w:eastAsia="Times New Roman" w:cs="Times New Roman"/>
          <w:lang w:val="it-IT" w:eastAsia="it-IT"/>
        </w:rPr>
        <w:t xml:space="preserve"> “</w:t>
      </w:r>
      <w:r w:rsidRPr="004E0EF5">
        <w:rPr>
          <w:rFonts w:cs="Segoe UI"/>
          <w:i/>
          <w:shd w:val="clear" w:color="auto" w:fill="FFFFFF"/>
        </w:rPr>
        <w:t>Nedotknuteľnosť osoby a jej súkromia je zaručená. Obmedzená môže byť len v prípadoch ustanovených zákonom</w:t>
      </w:r>
      <w:r w:rsidRPr="004E0EF5">
        <w:rPr>
          <w:rFonts w:cs="Segoe UI"/>
          <w:shd w:val="clear" w:color="auto" w:fill="FFFFFF"/>
        </w:rPr>
        <w:t>.“.</w:t>
      </w:r>
    </w:p>
    <w:p w:rsidR="000B0029" w:rsidRPr="004E0EF5" w:rsidRDefault="000B0029" w:rsidP="000B0029">
      <w:pPr>
        <w:pStyle w:val="Normlnywebov"/>
        <w:shd w:val="clear" w:color="auto" w:fill="FFFFFF"/>
        <w:spacing w:before="0" w:beforeAutospacing="0" w:after="0" w:afterAutospacing="0" w:line="276" w:lineRule="auto"/>
        <w:contextualSpacing/>
        <w:jc w:val="both"/>
        <w:rPr>
          <w:rStyle w:val="Zvraznenie"/>
          <w:rFonts w:asciiTheme="minorHAnsi" w:hAnsiTheme="minorHAnsi" w:cs="Arial"/>
          <w:sz w:val="22"/>
          <w:szCs w:val="22"/>
        </w:rPr>
      </w:pPr>
    </w:p>
    <w:p w:rsidR="000B0029" w:rsidRDefault="000B0029" w:rsidP="000B0029">
      <w:pPr>
        <w:pStyle w:val="Normlnywebov"/>
        <w:shd w:val="clear" w:color="auto" w:fill="FFFFFF"/>
        <w:spacing w:before="0" w:beforeAutospacing="0" w:after="0" w:afterAutospacing="0" w:line="276" w:lineRule="auto"/>
        <w:contextualSpacing/>
        <w:jc w:val="both"/>
        <w:rPr>
          <w:rFonts w:asciiTheme="minorHAnsi" w:hAnsiTheme="minorHAnsi" w:cs="Segoe UI"/>
          <w:color w:val="494949"/>
          <w:sz w:val="22"/>
          <w:szCs w:val="22"/>
          <w:shd w:val="clear" w:color="auto" w:fill="FFFFFF"/>
        </w:rPr>
      </w:pPr>
      <w:r w:rsidRPr="004E0EF5">
        <w:rPr>
          <w:rStyle w:val="Siln"/>
          <w:rFonts w:asciiTheme="minorHAnsi" w:hAnsiTheme="minorHAnsi" w:cs="Arial"/>
          <w:sz w:val="22"/>
          <w:szCs w:val="22"/>
        </w:rPr>
        <w:t>§ 4 ods. 3 Zák. č. 400/2015 Z.z.: “</w:t>
      </w:r>
      <w:r w:rsidRPr="004E0EF5">
        <w:rPr>
          <w:rFonts w:asciiTheme="minorHAnsi" w:hAnsiTheme="minorHAnsi" w:cs="Segoe UI"/>
          <w:i/>
          <w:sz w:val="22"/>
          <w:szCs w:val="22"/>
          <w:shd w:val="clear" w:color="auto" w:fill="FFFFFF"/>
        </w:rPr>
        <w:t>Vykonávacím právnym predpisom nemožno ukladať povinnosti, meniť alebo dopĺňať právnu úpravu nad rámec zákona alebo upravovať spoločenské vzťahy v zákone neupravené; to neplatí, ak ide o nariadenie vlády podľa </w:t>
      </w:r>
      <w:r w:rsidRPr="004E0EF5">
        <w:fldChar w:fldCharType="begin"/>
      </w:r>
      <w:r w:rsidRPr="004E0EF5">
        <w:rPr>
          <w:rFonts w:asciiTheme="minorHAnsi" w:hAnsiTheme="minorHAnsi"/>
          <w:sz w:val="22"/>
          <w:szCs w:val="22"/>
        </w:rPr>
        <w:instrText xml:space="preserve"> HYPERLINK "https://www.slov-lex.sk/pravne-predpisy/SK/ZZ/1992/460/" \l "ustavnyclanok-120" \o "Odkaz na predpis alebo ustanovenie" </w:instrText>
      </w:r>
      <w:r w:rsidRPr="004E0EF5">
        <w:fldChar w:fldCharType="separate"/>
      </w:r>
      <w:r w:rsidRPr="004E0EF5">
        <w:rPr>
          <w:rStyle w:val="Hypertextovprepojenie"/>
          <w:rFonts w:asciiTheme="minorHAnsi" w:hAnsiTheme="minorHAnsi" w:cs="Segoe UI"/>
          <w:i/>
          <w:iCs/>
          <w:color w:val="auto"/>
          <w:sz w:val="22"/>
          <w:szCs w:val="22"/>
          <w:u w:val="none"/>
          <w:shd w:val="clear" w:color="auto" w:fill="FFFFFF"/>
        </w:rPr>
        <w:t>čl. 120 ods. 2 ústavy</w:t>
      </w:r>
      <w:r w:rsidRPr="004E0EF5">
        <w:rPr>
          <w:rStyle w:val="Hypertextovprepojenie"/>
          <w:rFonts w:asciiTheme="minorHAnsi" w:hAnsiTheme="minorHAnsi" w:cs="Segoe UI"/>
          <w:i/>
          <w:iCs/>
          <w:color w:val="auto"/>
          <w:sz w:val="22"/>
          <w:szCs w:val="22"/>
          <w:u w:val="none"/>
          <w:shd w:val="clear" w:color="auto" w:fill="FFFFFF"/>
        </w:rPr>
        <w:fldChar w:fldCharType="end"/>
      </w:r>
      <w:r w:rsidRPr="004E0EF5">
        <w:rPr>
          <w:rFonts w:asciiTheme="minorHAnsi" w:hAnsiTheme="minorHAnsi" w:cs="Segoe UI"/>
          <w:sz w:val="22"/>
          <w:szCs w:val="22"/>
          <w:shd w:val="clear" w:color="auto" w:fill="FFFFFF"/>
        </w:rPr>
        <w:t>.</w:t>
      </w:r>
      <w:r w:rsidRPr="004E0EF5">
        <w:rPr>
          <w:rFonts w:asciiTheme="minorHAnsi" w:hAnsiTheme="minorHAnsi" w:cs="Segoe UI"/>
          <w:color w:val="494949"/>
          <w:sz w:val="22"/>
          <w:szCs w:val="22"/>
          <w:shd w:val="clear" w:color="auto" w:fill="FFFFFF"/>
        </w:rPr>
        <w:t>”</w:t>
      </w:r>
    </w:p>
    <w:p w:rsidR="000B0029" w:rsidRDefault="000B0029" w:rsidP="000B0029">
      <w:pPr>
        <w:pStyle w:val="Normlnywebov"/>
        <w:shd w:val="clear" w:color="auto" w:fill="FFFFFF"/>
        <w:spacing w:before="0" w:beforeAutospacing="0" w:after="0" w:afterAutospacing="0" w:line="276" w:lineRule="auto"/>
        <w:contextualSpacing/>
        <w:jc w:val="both"/>
        <w:rPr>
          <w:rFonts w:asciiTheme="minorHAnsi" w:hAnsiTheme="minorHAnsi" w:cs="Segoe UI"/>
          <w:color w:val="494949"/>
          <w:sz w:val="22"/>
          <w:szCs w:val="22"/>
          <w:shd w:val="clear" w:color="auto" w:fill="FFFFFF"/>
        </w:rPr>
      </w:pPr>
    </w:p>
    <w:p w:rsidR="000B0029" w:rsidRPr="00821E1D" w:rsidRDefault="000B0029" w:rsidP="000B0029">
      <w:pPr>
        <w:jc w:val="both"/>
        <w:rPr>
          <w:rFonts w:cs="Calibri"/>
          <w:color w:val="000000"/>
        </w:rPr>
      </w:pPr>
      <w:r w:rsidRPr="000B0029">
        <w:rPr>
          <w:rFonts w:cs="Calibri"/>
          <w:b/>
          <w:color w:val="000000"/>
          <w:shd w:val="clear" w:color="auto" w:fill="FFFFFF"/>
        </w:rPr>
        <w:t xml:space="preserve">§ </w:t>
      </w:r>
      <w:r w:rsidRPr="000B0029">
        <w:rPr>
          <w:rFonts w:cs="Calibri"/>
          <w:b/>
          <w:bCs/>
          <w:color w:val="000000"/>
        </w:rPr>
        <w:t xml:space="preserve">5 ods. 2 Zák. č. 400/2015 </w:t>
      </w:r>
      <w:proofErr w:type="spellStart"/>
      <w:r w:rsidRPr="000B0029">
        <w:rPr>
          <w:rFonts w:cs="Calibri"/>
          <w:b/>
          <w:bCs/>
          <w:color w:val="000000"/>
        </w:rPr>
        <w:t>Z.z</w:t>
      </w:r>
      <w:proofErr w:type="spellEnd"/>
      <w:r w:rsidRPr="000B0029">
        <w:rPr>
          <w:rFonts w:cs="Calibri"/>
          <w:b/>
          <w:bCs/>
          <w:color w:val="000000"/>
        </w:rPr>
        <w:t>.:</w:t>
      </w:r>
      <w:r w:rsidRPr="00821E1D">
        <w:rPr>
          <w:rFonts w:cs="Calibri"/>
          <w:color w:val="000000"/>
          <w:shd w:val="clear" w:color="auto" w:fill="FFFFFF"/>
        </w:rPr>
        <w:t xml:space="preserve"> </w:t>
      </w:r>
      <w:r>
        <w:rPr>
          <w:rFonts w:cs="Calibri"/>
          <w:color w:val="000000"/>
          <w:shd w:val="clear" w:color="auto" w:fill="FFFFFF"/>
        </w:rPr>
        <w:t>„</w:t>
      </w:r>
      <w:r w:rsidRPr="000B0029">
        <w:rPr>
          <w:rFonts w:cs="Calibri"/>
          <w:i/>
          <w:color w:val="000000"/>
        </w:rPr>
        <w:t xml:space="preserve">Ak návrh zákona predpokladá vydanie vykonávacieho právneho predpisu, musí obsahovať </w:t>
      </w:r>
      <w:r w:rsidRPr="000B0029">
        <w:rPr>
          <w:rFonts w:cs="Calibri"/>
          <w:bCs/>
          <w:i/>
          <w:color w:val="000000"/>
        </w:rPr>
        <w:t xml:space="preserve">splnomocnenie </w:t>
      </w:r>
      <w:r w:rsidRPr="000B0029">
        <w:rPr>
          <w:rFonts w:cs="Calibri"/>
          <w:i/>
          <w:color w:val="000000"/>
        </w:rPr>
        <w:t>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Ak sa predpokladá vydať na vykonanie zákona nariadenie vlády, možno to v návrhu zákona výslovne uviesť</w:t>
      </w:r>
      <w:r w:rsidRPr="00821E1D">
        <w:rPr>
          <w:rFonts w:cs="Calibri"/>
          <w:color w:val="000000"/>
        </w:rPr>
        <w:t>.</w:t>
      </w:r>
      <w:r>
        <w:rPr>
          <w:rFonts w:cs="Calibri"/>
          <w:color w:val="000000"/>
        </w:rPr>
        <w:t>“.</w:t>
      </w:r>
    </w:p>
    <w:p w:rsidR="000B0029" w:rsidRPr="00821E1D" w:rsidRDefault="000B0029" w:rsidP="000B0029">
      <w:pPr>
        <w:jc w:val="both"/>
        <w:rPr>
          <w:rFonts w:cs="Calibri"/>
          <w:color w:val="000000"/>
        </w:rPr>
      </w:pPr>
      <w:r w:rsidRPr="000B0029">
        <w:rPr>
          <w:rFonts w:cs="Calibri"/>
          <w:b/>
          <w:bCs/>
          <w:color w:val="000000"/>
          <w:shd w:val="clear" w:color="auto" w:fill="FFFFFF"/>
        </w:rPr>
        <w:t xml:space="preserve">Nález Ústavného súdu Slovenskej republiky zo dňa 10.12.2014 </w:t>
      </w:r>
      <w:proofErr w:type="spellStart"/>
      <w:r w:rsidRPr="000B0029">
        <w:rPr>
          <w:rFonts w:cs="Calibri"/>
          <w:b/>
          <w:bCs/>
          <w:color w:val="000000"/>
          <w:shd w:val="clear" w:color="auto" w:fill="FFFFFF"/>
        </w:rPr>
        <w:t>sp</w:t>
      </w:r>
      <w:proofErr w:type="spellEnd"/>
      <w:r w:rsidRPr="000B0029">
        <w:rPr>
          <w:rFonts w:cs="Calibri"/>
          <w:b/>
          <w:bCs/>
          <w:color w:val="000000"/>
          <w:shd w:val="clear" w:color="auto" w:fill="FFFFFF"/>
        </w:rPr>
        <w:t>. zn. PL. ÚS 10/2013</w:t>
      </w:r>
      <w:r w:rsidRPr="00821E1D">
        <w:rPr>
          <w:rFonts w:cs="Calibri"/>
          <w:bCs/>
          <w:color w:val="000000"/>
          <w:shd w:val="clear" w:color="auto" w:fill="FFFFFF"/>
        </w:rPr>
        <w:t xml:space="preserve">: </w:t>
      </w:r>
      <w:r w:rsidRPr="000B0029">
        <w:rPr>
          <w:rFonts w:cs="Calibri"/>
          <w:i/>
          <w:color w:val="000000"/>
          <w:shd w:val="clear" w:color="auto" w:fill="FFFFFF"/>
        </w:rPr>
        <w:t xml:space="preserve">„... </w:t>
      </w:r>
      <w:r w:rsidRPr="000B0029">
        <w:rPr>
          <w:rFonts w:cs="Calibri"/>
          <w:i/>
          <w:iCs/>
          <w:color w:val="000000"/>
          <w:shd w:val="clear" w:color="auto" w:fill="FFFFFF"/>
        </w:rPr>
        <w:t xml:space="preserve">samotnú povinnosť možno uložiť uznaným prameňom práva – jednak zákonom alebo tak môže urobiť na základe </w:t>
      </w:r>
      <w:r w:rsidRPr="000B0029">
        <w:rPr>
          <w:rFonts w:cs="Calibri"/>
          <w:bCs/>
          <w:i/>
          <w:iCs/>
          <w:color w:val="000000"/>
          <w:shd w:val="clear" w:color="auto" w:fill="FFFFFF"/>
        </w:rPr>
        <w:t>výslovného</w:t>
      </w:r>
      <w:r w:rsidRPr="000B0029">
        <w:rPr>
          <w:rFonts w:cs="Calibri"/>
          <w:i/>
          <w:iCs/>
          <w:color w:val="000000"/>
          <w:shd w:val="clear" w:color="auto" w:fill="FFFFFF"/>
        </w:rPr>
        <w:t xml:space="preserve"> zákonného </w:t>
      </w:r>
      <w:r w:rsidRPr="000B0029">
        <w:rPr>
          <w:rFonts w:cs="Calibri"/>
          <w:bCs/>
          <w:i/>
          <w:iCs/>
          <w:color w:val="000000"/>
          <w:shd w:val="clear" w:color="auto" w:fill="FFFFFF"/>
        </w:rPr>
        <w:t>splnomocnenia</w:t>
      </w:r>
      <w:r w:rsidRPr="000B0029">
        <w:rPr>
          <w:rFonts w:cs="Calibri"/>
          <w:i/>
          <w:iCs/>
          <w:color w:val="000000"/>
          <w:shd w:val="clear" w:color="auto" w:fill="FFFFFF"/>
        </w:rPr>
        <w:t xml:space="preserve"> aj podzákonný právny predpis (vykonávací právny predpis), ktorý sa bude pohybovať v medziach tohto </w:t>
      </w:r>
      <w:r w:rsidRPr="000B0029">
        <w:rPr>
          <w:rFonts w:cs="Calibri"/>
          <w:bCs/>
          <w:i/>
          <w:iCs/>
          <w:color w:val="000000"/>
          <w:shd w:val="clear" w:color="auto" w:fill="FFFFFF"/>
        </w:rPr>
        <w:t>splnomocnenia</w:t>
      </w:r>
      <w:r w:rsidRPr="000B0029">
        <w:rPr>
          <w:rFonts w:cs="Calibri"/>
          <w:i/>
          <w:iCs/>
          <w:color w:val="000000"/>
          <w:shd w:val="clear" w:color="auto" w:fill="FFFFFF"/>
        </w:rPr>
        <w:t>.</w:t>
      </w:r>
      <w:r w:rsidRPr="00821E1D">
        <w:rPr>
          <w:rFonts w:cs="Calibri"/>
          <w:iCs/>
          <w:color w:val="000000"/>
          <w:shd w:val="clear" w:color="auto" w:fill="FFFFFF"/>
        </w:rPr>
        <w:t>“</w:t>
      </w:r>
      <w:r>
        <w:rPr>
          <w:rFonts w:cs="Calibri"/>
          <w:iCs/>
          <w:color w:val="000000"/>
          <w:shd w:val="clear" w:color="auto" w:fill="FFFFFF"/>
        </w:rPr>
        <w:t>.</w:t>
      </w:r>
    </w:p>
    <w:p w:rsidR="000B0029" w:rsidRPr="00821E1D" w:rsidRDefault="000B0029" w:rsidP="000B0029">
      <w:pPr>
        <w:tabs>
          <w:tab w:val="left" w:pos="3390"/>
        </w:tabs>
        <w:jc w:val="both"/>
        <w:rPr>
          <w:iCs/>
          <w:color w:val="000000"/>
        </w:rPr>
      </w:pPr>
      <w:r w:rsidRPr="000B0029">
        <w:rPr>
          <w:b/>
          <w:bCs/>
          <w:color w:val="000000"/>
        </w:rPr>
        <w:t xml:space="preserve">Uznesenie Ústavného súdu </w:t>
      </w:r>
      <w:r w:rsidRPr="000B0029">
        <w:rPr>
          <w:rFonts w:cs="Calibri"/>
          <w:b/>
          <w:bCs/>
          <w:color w:val="000000"/>
          <w:shd w:val="clear" w:color="auto" w:fill="FFFFFF"/>
        </w:rPr>
        <w:t xml:space="preserve">Slovenskej republiky </w:t>
      </w:r>
      <w:r w:rsidRPr="000B0029">
        <w:rPr>
          <w:b/>
          <w:bCs/>
          <w:color w:val="000000"/>
        </w:rPr>
        <w:t xml:space="preserve">zo dňa 24.9.2020 </w:t>
      </w:r>
      <w:proofErr w:type="spellStart"/>
      <w:r w:rsidRPr="000B0029">
        <w:rPr>
          <w:b/>
          <w:bCs/>
          <w:color w:val="000000"/>
        </w:rPr>
        <w:t>sp</w:t>
      </w:r>
      <w:proofErr w:type="spellEnd"/>
      <w:r w:rsidRPr="000B0029">
        <w:rPr>
          <w:b/>
          <w:bCs/>
          <w:color w:val="000000"/>
        </w:rPr>
        <w:t>. zn. II. ÚS 411/2020</w:t>
      </w:r>
      <w:r w:rsidRPr="00821E1D">
        <w:rPr>
          <w:bCs/>
          <w:color w:val="000000"/>
        </w:rPr>
        <w:t>:</w:t>
      </w:r>
      <w:r w:rsidRPr="00821E1D">
        <w:rPr>
          <w:iCs/>
          <w:color w:val="000000"/>
        </w:rPr>
        <w:t xml:space="preserve"> „</w:t>
      </w:r>
      <w:r w:rsidRPr="000B0029">
        <w:rPr>
          <w:i/>
          <w:iCs/>
          <w:color w:val="000000"/>
        </w:rPr>
        <w:t xml:space="preserve">Aj napriek normatívnemu prvku, opatrenie s povahou hybridného správneho aktu nie je právnou normou, a teda ani </w:t>
      </w:r>
      <w:r w:rsidRPr="000B0029">
        <w:rPr>
          <w:bCs/>
          <w:i/>
          <w:iCs/>
          <w:color w:val="000000"/>
        </w:rPr>
        <w:t>nemôže byť všeobecne záväzným právnym predpisom</w:t>
      </w:r>
      <w:r w:rsidRPr="000B0029">
        <w:rPr>
          <w:i/>
          <w:iCs/>
          <w:color w:val="000000"/>
        </w:rPr>
        <w:t xml:space="preserve">. </w:t>
      </w:r>
      <w:r w:rsidRPr="000B0029">
        <w:rPr>
          <w:bCs/>
          <w:i/>
          <w:iCs/>
          <w:color w:val="000000"/>
        </w:rPr>
        <w:t>Zákon preto neobsahuje vo svojom texte osobitné splnomocňovacie (delegačné) ustanovenie na jeho vydanie, ktoré je nevyhnutné pri podzákonných všeobecne záväzných právnych predpiso</w:t>
      </w:r>
      <w:r w:rsidRPr="00821E1D">
        <w:rPr>
          <w:bCs/>
          <w:iCs/>
          <w:color w:val="000000"/>
        </w:rPr>
        <w:t>ch</w:t>
      </w:r>
      <w:r>
        <w:rPr>
          <w:bCs/>
          <w:iCs/>
          <w:color w:val="000000"/>
        </w:rPr>
        <w:t>.</w:t>
      </w:r>
      <w:r w:rsidRPr="00821E1D">
        <w:rPr>
          <w:bCs/>
          <w:iCs/>
          <w:color w:val="000000"/>
        </w:rPr>
        <w:t>“</w:t>
      </w:r>
      <w:r w:rsidRPr="00821E1D">
        <w:rPr>
          <w:iCs/>
          <w:color w:val="000000"/>
        </w:rPr>
        <w:t xml:space="preserve">.  </w:t>
      </w:r>
    </w:p>
    <w:p w:rsidR="000B0029" w:rsidRPr="004E0EF5" w:rsidRDefault="000B0029" w:rsidP="000B0029">
      <w:pPr>
        <w:shd w:val="clear" w:color="auto" w:fill="FFFFFF"/>
        <w:spacing w:after="0"/>
        <w:contextualSpacing/>
        <w:jc w:val="both"/>
        <w:rPr>
          <w:rFonts w:eastAsia="Times New Roman" w:cs="Segoe UI"/>
          <w:lang w:val="it-IT" w:eastAsia="it-IT"/>
        </w:rPr>
      </w:pPr>
      <w:r w:rsidRPr="004E0EF5">
        <w:rPr>
          <w:rFonts w:eastAsia="Times New Roman" w:cs="Segoe UI"/>
          <w:b/>
          <w:bCs/>
          <w:lang w:val="it-IT" w:eastAsia="it-IT"/>
        </w:rPr>
        <w:t>§ 14 ods. 1</w:t>
      </w:r>
      <w:r w:rsidRPr="004E0EF5">
        <w:rPr>
          <w:rFonts w:eastAsia="Times New Roman" w:cs="Segoe UI"/>
          <w:bCs/>
          <w:lang w:val="it-IT" w:eastAsia="it-IT"/>
        </w:rPr>
        <w:t xml:space="preserve"> </w:t>
      </w:r>
      <w:r w:rsidRPr="004E0EF5">
        <w:rPr>
          <w:rFonts w:eastAsia="Times New Roman" w:cs="Times New Roman"/>
          <w:b/>
          <w:bCs/>
          <w:lang w:val="it-IT" w:eastAsia="it-IT"/>
        </w:rPr>
        <w:t>Tz. zákona</w:t>
      </w:r>
      <w:r w:rsidRPr="004E0EF5">
        <w:rPr>
          <w:rFonts w:eastAsia="Times New Roman" w:cs="Times New Roman"/>
          <w:bCs/>
          <w:lang w:val="it-IT" w:eastAsia="it-IT"/>
        </w:rPr>
        <w:t xml:space="preserve">  </w:t>
      </w:r>
      <w:r w:rsidRPr="00B51D1D">
        <w:rPr>
          <w:rFonts w:eastAsia="Times New Roman" w:cs="Times New Roman"/>
          <w:b/>
          <w:bCs/>
          <w:lang w:val="it-IT" w:eastAsia="it-IT"/>
        </w:rPr>
        <w:t>- p</w:t>
      </w:r>
      <w:r w:rsidRPr="00B51D1D">
        <w:rPr>
          <w:rFonts w:eastAsia="Times New Roman" w:cs="Segoe UI"/>
          <w:b/>
          <w:bCs/>
          <w:lang w:val="it-IT" w:eastAsia="it-IT"/>
        </w:rPr>
        <w:t>okus</w:t>
      </w:r>
      <w:r>
        <w:rPr>
          <w:rFonts w:eastAsia="Times New Roman" w:cs="Segoe UI"/>
          <w:b/>
          <w:bCs/>
          <w:lang w:val="it-IT" w:eastAsia="it-IT"/>
        </w:rPr>
        <w:t xml:space="preserve">  </w:t>
      </w:r>
      <w:r w:rsidRPr="00B51D1D">
        <w:rPr>
          <w:rFonts w:eastAsia="Times New Roman" w:cs="Segoe UI"/>
          <w:b/>
          <w:bCs/>
          <w:lang w:val="it-IT" w:eastAsia="it-IT"/>
        </w:rPr>
        <w:t>trestného činu:</w:t>
      </w:r>
      <w:r w:rsidRPr="004E0EF5">
        <w:rPr>
          <w:rFonts w:eastAsia="Times New Roman" w:cs="Segoe UI"/>
          <w:bCs/>
          <w:lang w:val="it-IT" w:eastAsia="it-IT"/>
        </w:rPr>
        <w:t xml:space="preserve"> “</w:t>
      </w:r>
      <w:r w:rsidRPr="004E0EF5">
        <w:rPr>
          <w:rFonts w:eastAsia="Times New Roman" w:cs="Segoe UI"/>
          <w:i/>
          <w:lang w:val="it-IT" w:eastAsia="it-IT"/>
        </w:rPr>
        <w:t>Pokus trestného činu je konanie, ktoré bezprostredne smeruje k dokonaniu trestného činu, ktorého sa páchateľ dopustil v úmysle spáchať trestný čin, ak nedošlo k dokonaniu trestného činu.</w:t>
      </w:r>
      <w:r w:rsidRPr="004E0EF5">
        <w:rPr>
          <w:rFonts w:eastAsia="Times New Roman" w:cs="Segoe UI"/>
          <w:lang w:val="it-IT" w:eastAsia="it-IT"/>
        </w:rPr>
        <w:t>”.</w:t>
      </w:r>
    </w:p>
    <w:p w:rsidR="000B0029" w:rsidRPr="004E0EF5" w:rsidRDefault="000B0029" w:rsidP="000B0029">
      <w:pPr>
        <w:spacing w:after="0"/>
        <w:contextualSpacing/>
        <w:jc w:val="both"/>
      </w:pPr>
    </w:p>
    <w:p w:rsidR="000B0029" w:rsidRPr="004E0EF5" w:rsidRDefault="000B0029" w:rsidP="000B0029">
      <w:pPr>
        <w:shd w:val="clear" w:color="auto" w:fill="FFFFFF"/>
        <w:spacing w:after="0"/>
        <w:contextualSpacing/>
        <w:jc w:val="both"/>
        <w:rPr>
          <w:rFonts w:eastAsia="Times New Roman" w:cs="Segoe UI"/>
          <w:lang w:val="it-IT" w:eastAsia="it-IT"/>
        </w:rPr>
      </w:pPr>
      <w:r w:rsidRPr="004E0EF5">
        <w:rPr>
          <w:rFonts w:eastAsia="Times New Roman" w:cs="Segoe UI"/>
          <w:b/>
          <w:bCs/>
          <w:lang w:val="it-IT" w:eastAsia="it-IT"/>
        </w:rPr>
        <w:t>§ 20</w:t>
      </w:r>
      <w:r w:rsidRPr="004E0EF5">
        <w:rPr>
          <w:rFonts w:eastAsia="Times New Roman" w:cs="Segoe UI"/>
          <w:bCs/>
          <w:lang w:val="it-IT" w:eastAsia="it-IT"/>
        </w:rPr>
        <w:t xml:space="preserve"> </w:t>
      </w:r>
      <w:r w:rsidRPr="004E0EF5">
        <w:rPr>
          <w:rFonts w:eastAsia="Times New Roman" w:cs="Times New Roman"/>
          <w:b/>
          <w:bCs/>
          <w:lang w:val="it-IT" w:eastAsia="it-IT"/>
        </w:rPr>
        <w:t>Tz. Zákona</w:t>
      </w:r>
      <w:r>
        <w:rPr>
          <w:rFonts w:eastAsia="Times New Roman" w:cs="Times New Roman"/>
          <w:b/>
          <w:bCs/>
          <w:lang w:val="it-IT" w:eastAsia="it-IT"/>
        </w:rPr>
        <w:t xml:space="preserve"> -</w:t>
      </w:r>
      <w:r w:rsidRPr="004E0EF5">
        <w:rPr>
          <w:rFonts w:eastAsia="Times New Roman" w:cs="Times New Roman"/>
          <w:b/>
          <w:bCs/>
          <w:lang w:val="it-IT" w:eastAsia="it-IT"/>
        </w:rPr>
        <w:t xml:space="preserve"> </w:t>
      </w:r>
      <w:r w:rsidRPr="00B51D1D">
        <w:rPr>
          <w:rFonts w:eastAsia="Times New Roman" w:cs="Times New Roman"/>
          <w:b/>
          <w:bCs/>
          <w:lang w:val="it-IT" w:eastAsia="it-IT"/>
        </w:rPr>
        <w:t>s</w:t>
      </w:r>
      <w:r w:rsidRPr="00B51D1D">
        <w:rPr>
          <w:rFonts w:eastAsia="Times New Roman" w:cs="Segoe UI"/>
          <w:b/>
          <w:bCs/>
          <w:lang w:val="it-IT" w:eastAsia="it-IT"/>
        </w:rPr>
        <w:t>polupáchateľ:</w:t>
      </w:r>
      <w:r w:rsidRPr="004E0EF5">
        <w:rPr>
          <w:rFonts w:eastAsia="Times New Roman" w:cs="Segoe UI"/>
          <w:bCs/>
          <w:lang w:val="it-IT" w:eastAsia="it-IT"/>
        </w:rPr>
        <w:t xml:space="preserve"> “</w:t>
      </w:r>
      <w:r w:rsidRPr="004E0EF5">
        <w:rPr>
          <w:rFonts w:eastAsia="Times New Roman" w:cs="Segoe UI"/>
          <w:i/>
          <w:lang w:val="it-IT" w:eastAsia="it-IT"/>
        </w:rPr>
        <w:t>Ak bol trestný čin spáchaný spoločným konaním dvoch alebo viacerých páchateľov (spolupáchatelia), zodpovedá každý z nich, ako keby trestný čin spáchal sám.</w:t>
      </w:r>
      <w:r w:rsidRPr="004E0EF5">
        <w:rPr>
          <w:rFonts w:eastAsia="Times New Roman" w:cs="Segoe UI"/>
          <w:lang w:val="it-IT" w:eastAsia="it-IT"/>
        </w:rPr>
        <w:t>”.</w:t>
      </w:r>
    </w:p>
    <w:p w:rsidR="000B0029" w:rsidRPr="004E0EF5" w:rsidRDefault="000B0029" w:rsidP="000B0029">
      <w:pPr>
        <w:spacing w:after="0"/>
        <w:contextualSpacing/>
        <w:jc w:val="both"/>
      </w:pPr>
    </w:p>
    <w:p w:rsidR="000B0029" w:rsidRDefault="000B0029" w:rsidP="000B0029">
      <w:pPr>
        <w:shd w:val="clear" w:color="auto" w:fill="FFFFFF"/>
        <w:spacing w:after="0"/>
        <w:contextualSpacing/>
        <w:jc w:val="both"/>
        <w:rPr>
          <w:rFonts w:eastAsia="Times New Roman" w:cs="Segoe UI"/>
          <w:lang w:val="it-IT" w:eastAsia="it-IT"/>
        </w:rPr>
      </w:pPr>
      <w:r w:rsidRPr="004E0EF5">
        <w:rPr>
          <w:rFonts w:eastAsia="Times New Roman" w:cs="Segoe UI"/>
          <w:b/>
          <w:bCs/>
          <w:lang w:val="it-IT" w:eastAsia="it-IT"/>
        </w:rPr>
        <w:t>§ 129 ods.</w:t>
      </w:r>
      <w:r w:rsidRPr="004E0EF5">
        <w:rPr>
          <w:rFonts w:eastAsia="Times New Roman" w:cs="Segoe UI"/>
          <w:bCs/>
          <w:lang w:val="it-IT" w:eastAsia="it-IT"/>
        </w:rPr>
        <w:t xml:space="preserve"> </w:t>
      </w:r>
      <w:r w:rsidRPr="004E0EF5">
        <w:rPr>
          <w:rFonts w:eastAsia="Times New Roman" w:cs="Segoe UI"/>
          <w:b/>
          <w:bCs/>
          <w:lang w:val="it-IT" w:eastAsia="it-IT"/>
        </w:rPr>
        <w:t>2</w:t>
      </w:r>
      <w:r w:rsidRPr="004E0EF5">
        <w:rPr>
          <w:rFonts w:eastAsia="Times New Roman" w:cs="Segoe UI"/>
          <w:bCs/>
          <w:lang w:val="it-IT" w:eastAsia="it-IT"/>
        </w:rPr>
        <w:t xml:space="preserve"> </w:t>
      </w:r>
      <w:r w:rsidRPr="004E0EF5">
        <w:rPr>
          <w:rFonts w:eastAsia="Times New Roman" w:cs="Times New Roman"/>
          <w:b/>
          <w:bCs/>
          <w:lang w:val="it-IT" w:eastAsia="it-IT"/>
        </w:rPr>
        <w:t>Tz. zákona: “</w:t>
      </w:r>
      <w:r w:rsidRPr="004E0EF5">
        <w:rPr>
          <w:rFonts w:eastAsia="Times New Roman" w:cs="Segoe UI"/>
          <w:i/>
          <w:lang w:val="it-IT" w:eastAsia="it-IT"/>
        </w:rPr>
        <w:t>Organizovanou skupinou sa na účely tohto zákona rozumie spolčenie najmenej troch osôb na účel spáchania trestného činu, s určitou deľbou určených úloh medzi jednotlivými členmi skupiny, ktorej činnosť sa v dôsledku toho vyznačuje plánovitosťou a koordinovanosťou, čo zvyšuje pravdepodobnosť úspešného spáchania trestného činu.</w:t>
      </w:r>
      <w:r w:rsidRPr="004E0EF5">
        <w:rPr>
          <w:rFonts w:eastAsia="Times New Roman" w:cs="Segoe UI"/>
          <w:lang w:val="it-IT" w:eastAsia="it-IT"/>
        </w:rPr>
        <w:t>”.</w:t>
      </w:r>
    </w:p>
    <w:p w:rsidR="001673B4" w:rsidRDefault="001673B4" w:rsidP="001673B4">
      <w:pPr>
        <w:shd w:val="clear" w:color="auto" w:fill="FFFFFF"/>
        <w:spacing w:after="0"/>
        <w:contextualSpacing/>
        <w:jc w:val="both"/>
        <w:rPr>
          <w:rFonts w:eastAsia="Times New Roman" w:cs="Times New Roman"/>
          <w:b/>
          <w:bCs/>
          <w:lang w:val="it-IT" w:eastAsia="it-IT"/>
        </w:rPr>
      </w:pPr>
    </w:p>
    <w:p w:rsidR="001673B4" w:rsidRPr="004E0EF5" w:rsidRDefault="001673B4" w:rsidP="001673B4">
      <w:pPr>
        <w:shd w:val="clear" w:color="auto" w:fill="FFFFFF"/>
        <w:spacing w:after="0"/>
        <w:contextualSpacing/>
        <w:jc w:val="both"/>
        <w:rPr>
          <w:rFonts w:eastAsia="Times New Roman" w:cs="Times New Roman"/>
          <w:lang w:val="it-IT" w:eastAsia="it-IT"/>
        </w:rPr>
      </w:pPr>
      <w:r w:rsidRPr="004E0EF5">
        <w:rPr>
          <w:rFonts w:eastAsia="Times New Roman" w:cs="Times New Roman"/>
          <w:b/>
          <w:bCs/>
          <w:lang w:val="it-IT" w:eastAsia="it-IT"/>
        </w:rPr>
        <w:t>§ 138 písm. h) Tz. zákona</w:t>
      </w:r>
      <w:r w:rsidRPr="004E0EF5">
        <w:rPr>
          <w:rFonts w:eastAsia="Times New Roman" w:cs="Times New Roman"/>
          <w:bCs/>
          <w:lang w:val="it-IT" w:eastAsia="it-IT"/>
        </w:rPr>
        <w:t xml:space="preserve">  </w:t>
      </w:r>
      <w:r w:rsidRPr="004E0EF5">
        <w:rPr>
          <w:rFonts w:eastAsia="Times New Roman" w:cs="Times New Roman"/>
          <w:b/>
          <w:bCs/>
          <w:lang w:val="it-IT" w:eastAsia="it-IT"/>
        </w:rPr>
        <w:t xml:space="preserve">- Závažnejší spôsob konania - </w:t>
      </w:r>
      <w:r w:rsidRPr="004E0EF5">
        <w:rPr>
          <w:rFonts w:eastAsia="Times New Roman" w:cs="Times New Roman"/>
          <w:lang w:val="it-IT" w:eastAsia="it-IT"/>
        </w:rPr>
        <w:t>“</w:t>
      </w:r>
      <w:r w:rsidRPr="004E0EF5">
        <w:rPr>
          <w:rFonts w:eastAsia="Times New Roman" w:cs="Times New Roman"/>
          <w:i/>
          <w:lang w:val="it-IT" w:eastAsia="it-IT"/>
        </w:rPr>
        <w:t>Závažnejším spôsobom konania sa rozumie páchanie trestného činu porušením dôležitej povinnosti vyplývajúcej z páchateľovho zamestnania, postavenia alebo funkcie alebo uloženej mu podľa zákona</w:t>
      </w:r>
      <w:r w:rsidRPr="004E0EF5">
        <w:rPr>
          <w:rFonts w:eastAsia="Times New Roman" w:cs="Times New Roman"/>
          <w:lang w:val="it-IT" w:eastAsia="it-IT"/>
        </w:rPr>
        <w:t>,”.</w:t>
      </w:r>
    </w:p>
    <w:p w:rsidR="000B0029" w:rsidRPr="004E0EF5" w:rsidRDefault="000B0029" w:rsidP="000B0029">
      <w:pPr>
        <w:shd w:val="clear" w:color="auto" w:fill="FFFFFF"/>
        <w:spacing w:after="0"/>
        <w:contextualSpacing/>
        <w:jc w:val="both"/>
        <w:rPr>
          <w:rFonts w:eastAsia="Times New Roman" w:cs="Segoe UI"/>
          <w:lang w:val="it-IT" w:eastAsia="it-IT"/>
        </w:rPr>
      </w:pPr>
    </w:p>
    <w:p w:rsidR="000B0029" w:rsidRDefault="000B0029" w:rsidP="000B0029">
      <w:pPr>
        <w:shd w:val="clear" w:color="auto" w:fill="FFFFFF"/>
        <w:spacing w:after="0"/>
        <w:jc w:val="both"/>
        <w:rPr>
          <w:rFonts w:eastAsia="Times New Roman" w:cs="Times New Roman"/>
          <w:lang w:val="it-IT" w:eastAsia="it-IT"/>
        </w:rPr>
      </w:pPr>
      <w:r w:rsidRPr="004E0EF5">
        <w:rPr>
          <w:rFonts w:eastAsia="Times New Roman" w:cs="Times New Roman"/>
          <w:b/>
          <w:bCs/>
          <w:lang w:val="it-IT" w:eastAsia="it-IT"/>
        </w:rPr>
        <w:t>§ 192 ods. 1, 4 písm. d) Tz. zákona</w:t>
      </w:r>
      <w:r w:rsidRPr="004E0EF5">
        <w:rPr>
          <w:rFonts w:eastAsia="Times New Roman" w:cs="Times New Roman"/>
          <w:bCs/>
          <w:lang w:val="it-IT" w:eastAsia="it-IT"/>
        </w:rPr>
        <w:t xml:space="preserve">  </w:t>
      </w:r>
      <w:r w:rsidRPr="004E0EF5">
        <w:rPr>
          <w:rFonts w:eastAsia="Times New Roman" w:cs="Times New Roman"/>
          <w:b/>
          <w:bCs/>
          <w:lang w:val="it-IT" w:eastAsia="it-IT"/>
        </w:rPr>
        <w:t xml:space="preserve">  - Nátlak:</w:t>
      </w:r>
      <w:r w:rsidRPr="004E0EF5">
        <w:rPr>
          <w:rFonts w:eastAsia="Times New Roman" w:cs="Times New Roman"/>
          <w:bCs/>
          <w:lang w:val="it-IT" w:eastAsia="it-IT"/>
        </w:rPr>
        <w:t xml:space="preserve"> “</w:t>
      </w:r>
      <w:r w:rsidRPr="004E0EF5">
        <w:rPr>
          <w:rFonts w:eastAsia="Times New Roman" w:cs="Times New Roman"/>
          <w:i/>
          <w:lang w:val="it-IT" w:eastAsia="it-IT"/>
        </w:rPr>
        <w:t>Kto za krízovej situácie iného núti, aby niečo konal, opomenul alebo trpel, zneužívajúc jeho hmotnú núdzu alebo naliehavú nemajetkovú potrebu, alebo tieseň vyvolanú jeho nepriaznivými osobnými pomermi, potrestá sa odňatím slobody na desať rokov až dvadsaťpäť rokov alebo trestom odňatia slobody na doživotie.</w:t>
      </w:r>
      <w:r w:rsidRPr="004E0EF5">
        <w:rPr>
          <w:rFonts w:eastAsia="Times New Roman" w:cs="Times New Roman"/>
          <w:lang w:val="it-IT" w:eastAsia="it-IT"/>
        </w:rPr>
        <w:t>”</w:t>
      </w:r>
    </w:p>
    <w:p w:rsidR="000B0029" w:rsidRPr="004E0EF5" w:rsidRDefault="000B0029" w:rsidP="000B0029">
      <w:pPr>
        <w:shd w:val="clear" w:color="auto" w:fill="FFFFFF"/>
        <w:spacing w:after="0"/>
        <w:jc w:val="both"/>
        <w:rPr>
          <w:rFonts w:eastAsia="Times New Roman" w:cs="Times New Roman"/>
          <w:lang w:val="it-IT" w:eastAsia="it-IT"/>
        </w:rPr>
      </w:pPr>
    </w:p>
    <w:p w:rsidR="001673B4" w:rsidRPr="004E0EF5" w:rsidRDefault="001673B4" w:rsidP="001673B4">
      <w:pPr>
        <w:shd w:val="clear" w:color="auto" w:fill="FFFFFF"/>
        <w:spacing w:after="0"/>
        <w:jc w:val="both"/>
        <w:rPr>
          <w:rFonts w:eastAsia="Times New Roman" w:cs="Segoe UI"/>
          <w:lang w:val="it-IT" w:eastAsia="it-IT"/>
        </w:rPr>
      </w:pPr>
      <w:r w:rsidRPr="004E0EF5">
        <w:rPr>
          <w:rFonts w:eastAsia="Times New Roman" w:cs="Segoe UI"/>
          <w:b/>
          <w:bCs/>
          <w:lang w:val="it-IT" w:eastAsia="it-IT"/>
        </w:rPr>
        <w:lastRenderedPageBreak/>
        <w:t xml:space="preserve">§ 420 ods. 1, ods. 4 písm. b) </w:t>
      </w:r>
      <w:r w:rsidRPr="004E0EF5">
        <w:rPr>
          <w:rFonts w:eastAsia="Times New Roman" w:cs="Times New Roman"/>
          <w:b/>
          <w:bCs/>
          <w:lang w:val="it-IT" w:eastAsia="it-IT"/>
        </w:rPr>
        <w:t>Tz. zákona</w:t>
      </w:r>
      <w:r w:rsidRPr="004E0EF5">
        <w:rPr>
          <w:rFonts w:eastAsia="Times New Roman" w:cs="Times New Roman"/>
          <w:bCs/>
          <w:lang w:val="it-IT" w:eastAsia="it-IT"/>
        </w:rPr>
        <w:t xml:space="preserve">  </w:t>
      </w:r>
      <w:r w:rsidRPr="004E0EF5">
        <w:rPr>
          <w:rFonts w:eastAsia="Times New Roman" w:cs="Times New Roman"/>
          <w:b/>
          <w:bCs/>
          <w:lang w:val="it-IT" w:eastAsia="it-IT"/>
        </w:rPr>
        <w:t xml:space="preserve">- </w:t>
      </w:r>
      <w:r w:rsidRPr="004E0EF5">
        <w:rPr>
          <w:rFonts w:eastAsia="Times New Roman" w:cs="Segoe UI"/>
          <w:b/>
          <w:bCs/>
          <w:lang w:val="it-IT" w:eastAsia="it-IT"/>
        </w:rPr>
        <w:t>Mučenie a iné neľudské alebo kruté zaobchádzanie:</w:t>
      </w:r>
      <w:r w:rsidRPr="004E0EF5">
        <w:rPr>
          <w:rFonts w:eastAsia="Times New Roman" w:cs="Segoe UI"/>
          <w:bCs/>
          <w:lang w:val="it-IT" w:eastAsia="it-IT"/>
        </w:rPr>
        <w:t xml:space="preserve"> “</w:t>
      </w:r>
      <w:r w:rsidRPr="004E0EF5">
        <w:rPr>
          <w:rFonts w:eastAsia="Times New Roman" w:cs="Segoe UI"/>
          <w:i/>
          <w:lang w:val="it-IT" w:eastAsia="it-IT"/>
        </w:rPr>
        <w:t>Kto za krízovej situácie v súvislosti s výkonom právomoci orgánu verejnej moci, z jeho podnetu alebo s jeho výslovným alebo tichým súhlasom inému týraním, mučením alebo iným neľudským alebo krutým zaobchádzaním spôsobí telesné alebo duševné utrpenie, potrestá sa odňatím slobody na dvanásť rokov až dvadsať rokov sa páchateľ potrestá, ak spácha čin uvedený v odseku 1.</w:t>
      </w:r>
      <w:r w:rsidRPr="004E0EF5">
        <w:rPr>
          <w:rFonts w:eastAsia="Times New Roman" w:cs="Segoe UI"/>
          <w:lang w:val="it-IT" w:eastAsia="it-IT"/>
        </w:rPr>
        <w:t>”</w:t>
      </w:r>
    </w:p>
    <w:p w:rsidR="001673B4" w:rsidRDefault="001673B4" w:rsidP="000B0029">
      <w:pPr>
        <w:shd w:val="clear" w:color="auto" w:fill="FFFFFF"/>
        <w:spacing w:after="0"/>
        <w:jc w:val="both"/>
        <w:rPr>
          <w:rFonts w:eastAsia="Times New Roman" w:cs="Times New Roman"/>
          <w:b/>
          <w:bCs/>
          <w:lang w:val="it-IT" w:eastAsia="it-IT"/>
        </w:rPr>
      </w:pPr>
    </w:p>
    <w:p w:rsidR="000B0029" w:rsidRPr="004E0EF5" w:rsidRDefault="000B0029" w:rsidP="000B0029">
      <w:pPr>
        <w:shd w:val="clear" w:color="auto" w:fill="FFFFFF"/>
        <w:spacing w:after="0"/>
        <w:jc w:val="both"/>
        <w:rPr>
          <w:rFonts w:eastAsia="Times New Roman" w:cs="Times New Roman"/>
          <w:lang w:val="it-IT" w:eastAsia="it-IT"/>
        </w:rPr>
      </w:pPr>
      <w:r w:rsidRPr="004E0EF5">
        <w:rPr>
          <w:rFonts w:eastAsia="Times New Roman" w:cs="Times New Roman"/>
          <w:b/>
          <w:bCs/>
          <w:lang w:val="it-IT" w:eastAsia="it-IT"/>
        </w:rPr>
        <w:t xml:space="preserve">§ 424a </w:t>
      </w:r>
      <w:r w:rsidRPr="004E0EF5">
        <w:rPr>
          <w:rFonts w:eastAsia="Times New Roman" w:cs="Segoe UI"/>
          <w:b/>
          <w:bCs/>
          <w:lang w:val="it-IT" w:eastAsia="it-IT"/>
        </w:rPr>
        <w:t xml:space="preserve">ods. 1, ods. 2 písm. f) </w:t>
      </w:r>
      <w:r w:rsidRPr="004E0EF5">
        <w:rPr>
          <w:rFonts w:eastAsia="Times New Roman" w:cs="Times New Roman"/>
          <w:b/>
          <w:bCs/>
          <w:lang w:val="it-IT" w:eastAsia="it-IT"/>
        </w:rPr>
        <w:t>Tz. zákona</w:t>
      </w:r>
      <w:r w:rsidRPr="004E0EF5">
        <w:rPr>
          <w:rFonts w:eastAsia="Times New Roman" w:cs="Times New Roman"/>
          <w:bCs/>
          <w:lang w:val="it-IT" w:eastAsia="it-IT"/>
        </w:rPr>
        <w:t xml:space="preserve">  </w:t>
      </w:r>
      <w:r w:rsidRPr="004E0EF5">
        <w:rPr>
          <w:rFonts w:eastAsia="Times New Roman" w:cs="Times New Roman"/>
          <w:b/>
          <w:bCs/>
          <w:lang w:val="it-IT" w:eastAsia="it-IT"/>
        </w:rPr>
        <w:t xml:space="preserve">- </w:t>
      </w:r>
      <w:r w:rsidRPr="004E0EF5">
        <w:rPr>
          <w:b/>
          <w:bCs/>
          <w:shd w:val="clear" w:color="auto" w:fill="FFFFFF"/>
        </w:rPr>
        <w:t>Apartheid a diskriminácia skupiny osôb:</w:t>
      </w:r>
      <w:r w:rsidRPr="004E0EF5">
        <w:rPr>
          <w:bCs/>
          <w:shd w:val="clear" w:color="auto" w:fill="FFFFFF"/>
        </w:rPr>
        <w:t xml:space="preserve"> „</w:t>
      </w:r>
      <w:r w:rsidRPr="004E0EF5">
        <w:rPr>
          <w:rFonts w:eastAsia="Times New Roman" w:cs="Times New Roman"/>
          <w:i/>
          <w:lang w:val="it-IT" w:eastAsia="it-IT"/>
        </w:rPr>
        <w:t>Kto za krízovej situácie uplatňuje apartheid alebo rasovú, etnickú, národnostnú alebo náboženskú segregáciu, alebo inú rozsiahlu alebo systematickú diskrimináciu skupiny osôb, potrestá sa odňatím slobody na osem až pätnásť rokov.</w:t>
      </w:r>
      <w:r w:rsidRPr="004E0EF5">
        <w:rPr>
          <w:rFonts w:eastAsia="Times New Roman" w:cs="Times New Roman"/>
          <w:lang w:val="it-IT" w:eastAsia="it-IT"/>
        </w:rPr>
        <w:t>”</w:t>
      </w:r>
    </w:p>
    <w:p w:rsidR="000B0029" w:rsidRPr="004E0EF5" w:rsidRDefault="000B0029" w:rsidP="000B0029">
      <w:pPr>
        <w:shd w:val="clear" w:color="auto" w:fill="FFFFFF"/>
        <w:spacing w:after="0"/>
        <w:jc w:val="both"/>
        <w:rPr>
          <w:rFonts w:eastAsia="Times New Roman" w:cs="Times New Roman"/>
          <w:lang w:val="it-IT" w:eastAsia="it-IT"/>
        </w:rPr>
      </w:pPr>
    </w:p>
    <w:p w:rsidR="000B0029" w:rsidRPr="004E0EF5" w:rsidRDefault="000B0029" w:rsidP="000B0029">
      <w:pPr>
        <w:shd w:val="clear" w:color="auto" w:fill="FFFFFF"/>
        <w:spacing w:after="0"/>
        <w:jc w:val="both"/>
        <w:rPr>
          <w:rFonts w:eastAsia="Times New Roman" w:cs="Times New Roman"/>
          <w:lang w:val="it-IT" w:eastAsia="it-IT"/>
        </w:rPr>
      </w:pPr>
      <w:r w:rsidRPr="004E0EF5">
        <w:rPr>
          <w:rFonts w:eastAsia="Times New Roman" w:cs="Times New Roman"/>
          <w:b/>
          <w:bCs/>
          <w:lang w:val="it-IT" w:eastAsia="it-IT"/>
        </w:rPr>
        <w:t>§</w:t>
      </w:r>
      <w:r w:rsidRPr="004E0EF5">
        <w:rPr>
          <w:rFonts w:eastAsia="Times New Roman" w:cs="Times New Roman"/>
          <w:bCs/>
          <w:lang w:val="it-IT" w:eastAsia="it-IT"/>
        </w:rPr>
        <w:t xml:space="preserve"> </w:t>
      </w:r>
      <w:r w:rsidRPr="004E0EF5">
        <w:rPr>
          <w:rFonts w:eastAsia="Times New Roman" w:cs="Times New Roman"/>
          <w:b/>
          <w:bCs/>
          <w:lang w:val="it-IT" w:eastAsia="it-IT"/>
        </w:rPr>
        <w:t>326 ods. 1 písm. b), ods. 4 písm. c) Tz. zákona</w:t>
      </w:r>
      <w:r w:rsidRPr="004E0EF5">
        <w:rPr>
          <w:rFonts w:eastAsia="Times New Roman" w:cs="Times New Roman"/>
          <w:bCs/>
          <w:lang w:val="it-IT" w:eastAsia="it-IT"/>
        </w:rPr>
        <w:t xml:space="preserve">  </w:t>
      </w:r>
      <w:r w:rsidRPr="001673B4">
        <w:rPr>
          <w:rFonts w:eastAsia="Times New Roman" w:cs="Times New Roman"/>
          <w:b/>
          <w:bCs/>
          <w:lang w:val="it-IT" w:eastAsia="it-IT"/>
        </w:rPr>
        <w:t>– Zneužívanie právomoci verejného činiteľa:</w:t>
      </w:r>
      <w:r w:rsidRPr="004E0EF5">
        <w:rPr>
          <w:rFonts w:eastAsia="Times New Roman" w:cs="Times New Roman"/>
          <w:bCs/>
          <w:lang w:val="it-IT" w:eastAsia="it-IT"/>
        </w:rPr>
        <w:t xml:space="preserve"> “</w:t>
      </w:r>
      <w:r w:rsidRPr="004E0EF5">
        <w:rPr>
          <w:rFonts w:eastAsia="Times New Roman" w:cs="Times New Roman"/>
          <w:i/>
          <w:lang w:val="it-IT" w:eastAsia="it-IT"/>
        </w:rPr>
        <w:t>Verejný činiteľ, ktorý v úmysle spôsobiť inému škodu alebo zadovážiť sebe alebo inému neoprávnený prospech za krízovej situácie prekročí svoju právomoc potrestá sa odňatím slobody na desať rokov až dvadsať rokov</w:t>
      </w:r>
      <w:r w:rsidRPr="004E0EF5">
        <w:rPr>
          <w:rFonts w:eastAsia="Times New Roman" w:cs="Times New Roman"/>
          <w:lang w:val="it-IT" w:eastAsia="it-IT"/>
        </w:rPr>
        <w:t>”.</w:t>
      </w:r>
    </w:p>
    <w:p w:rsidR="000B0029" w:rsidRPr="00C62246" w:rsidRDefault="000B0029" w:rsidP="00C62246">
      <w:pPr>
        <w:pStyle w:val="Normlnywebov"/>
        <w:shd w:val="clear" w:color="auto" w:fill="FFFFFF"/>
        <w:spacing w:before="0" w:beforeAutospacing="0" w:after="0" w:afterAutospacing="0" w:line="276" w:lineRule="auto"/>
        <w:contextualSpacing/>
        <w:jc w:val="both"/>
        <w:rPr>
          <w:rStyle w:val="has-inline-color"/>
          <w:rFonts w:asciiTheme="minorHAnsi" w:hAnsiTheme="minorHAnsi" w:cs="Arial"/>
          <w:iCs/>
          <w:caps/>
          <w:sz w:val="22"/>
          <w:szCs w:val="22"/>
        </w:rPr>
      </w:pPr>
    </w:p>
    <w:p w:rsidR="000B0029" w:rsidRDefault="000B0029" w:rsidP="000B0029">
      <w:pPr>
        <w:pStyle w:val="Normlnywebov"/>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r w:rsidRPr="0096641C">
        <w:rPr>
          <w:rStyle w:val="has-inline-color"/>
          <w:rFonts w:asciiTheme="minorHAnsi" w:hAnsiTheme="minorHAnsi" w:cs="Arial"/>
          <w:b/>
          <w:iCs/>
          <w:caps/>
          <w:sz w:val="22"/>
          <w:szCs w:val="22"/>
        </w:rPr>
        <w:t>I</w:t>
      </w:r>
      <w:r>
        <w:rPr>
          <w:rStyle w:val="has-inline-color"/>
          <w:rFonts w:asciiTheme="minorHAnsi" w:hAnsiTheme="minorHAnsi" w:cs="Arial"/>
          <w:b/>
          <w:iCs/>
          <w:caps/>
          <w:sz w:val="22"/>
          <w:szCs w:val="22"/>
        </w:rPr>
        <w:t>V</w:t>
      </w:r>
      <w:r w:rsidRPr="0096641C">
        <w:rPr>
          <w:rStyle w:val="has-inline-color"/>
          <w:rFonts w:asciiTheme="minorHAnsi" w:hAnsiTheme="minorHAnsi" w:cs="Arial"/>
          <w:b/>
          <w:iCs/>
          <w:caps/>
          <w:sz w:val="22"/>
          <w:szCs w:val="22"/>
        </w:rPr>
        <w:t>.</w:t>
      </w:r>
    </w:p>
    <w:p w:rsidR="00182667" w:rsidRPr="0096641C" w:rsidRDefault="00182667" w:rsidP="000B0029">
      <w:pPr>
        <w:pStyle w:val="Normlnywebov"/>
        <w:shd w:val="clear" w:color="auto" w:fill="FFFFFF"/>
        <w:spacing w:before="0" w:beforeAutospacing="0" w:after="0" w:afterAutospacing="0" w:line="276" w:lineRule="auto"/>
        <w:contextualSpacing/>
        <w:jc w:val="center"/>
        <w:rPr>
          <w:rStyle w:val="has-inline-color"/>
          <w:rFonts w:asciiTheme="minorHAnsi" w:hAnsiTheme="minorHAnsi" w:cs="Arial"/>
          <w:b/>
          <w:iCs/>
          <w:caps/>
          <w:sz w:val="22"/>
          <w:szCs w:val="22"/>
        </w:rPr>
      </w:pPr>
    </w:p>
    <w:p w:rsidR="003C27E2" w:rsidRPr="00C62246" w:rsidRDefault="003C27E2" w:rsidP="00182667">
      <w:pPr>
        <w:shd w:val="clear" w:color="auto" w:fill="FFFFFF"/>
        <w:spacing w:after="0"/>
        <w:ind w:firstLine="708"/>
        <w:contextualSpacing/>
        <w:jc w:val="both"/>
        <w:textAlignment w:val="baseline"/>
        <w:rPr>
          <w:rFonts w:eastAsia="Times New Roman" w:cs="Times New Roman"/>
          <w:bCs/>
          <w:caps/>
          <w:lang w:val="it-IT" w:eastAsia="it-IT"/>
        </w:rPr>
      </w:pPr>
      <w:r w:rsidRPr="00C62246">
        <w:rPr>
          <w:rFonts w:eastAsia="Times New Roman" w:cs="Times New Roman"/>
          <w:bCs/>
          <w:caps/>
          <w:lang w:val="it-IT" w:eastAsia="it-IT"/>
        </w:rPr>
        <w:t>pre odmietnutie</w:t>
      </w:r>
      <w:r w:rsidR="0096641C">
        <w:rPr>
          <w:rFonts w:eastAsia="Times New Roman" w:cs="Times New Roman"/>
          <w:bCs/>
          <w:caps/>
          <w:lang w:val="it-IT" w:eastAsia="it-IT"/>
        </w:rPr>
        <w:t xml:space="preserve"> obmedziť si dýchanie prostredníctvom</w:t>
      </w:r>
      <w:r w:rsidRPr="00C62246">
        <w:rPr>
          <w:rFonts w:eastAsia="Times New Roman" w:cs="Times New Roman"/>
          <w:bCs/>
          <w:caps/>
          <w:lang w:val="it-IT" w:eastAsia="it-IT"/>
        </w:rPr>
        <w:t xml:space="preserve"> prekry</w:t>
      </w:r>
      <w:r w:rsidR="0096641C">
        <w:rPr>
          <w:rFonts w:eastAsia="Times New Roman" w:cs="Times New Roman"/>
          <w:bCs/>
          <w:caps/>
          <w:lang w:val="it-IT" w:eastAsia="it-IT"/>
        </w:rPr>
        <w:t>tia</w:t>
      </w:r>
      <w:r w:rsidRPr="00C62246">
        <w:rPr>
          <w:rFonts w:eastAsia="Times New Roman" w:cs="Times New Roman"/>
          <w:bCs/>
          <w:caps/>
          <w:lang w:val="it-IT" w:eastAsia="it-IT"/>
        </w:rPr>
        <w:t xml:space="preserve"> horn</w:t>
      </w:r>
      <w:r w:rsidR="0096641C">
        <w:rPr>
          <w:rFonts w:eastAsia="Times New Roman" w:cs="Times New Roman"/>
          <w:bCs/>
          <w:caps/>
          <w:lang w:val="it-IT" w:eastAsia="it-IT"/>
        </w:rPr>
        <w:t>ých</w:t>
      </w:r>
      <w:r w:rsidRPr="00C62246">
        <w:rPr>
          <w:rFonts w:eastAsia="Times New Roman" w:cs="Times New Roman"/>
          <w:bCs/>
          <w:caps/>
          <w:lang w:val="it-IT" w:eastAsia="it-IT"/>
        </w:rPr>
        <w:t xml:space="preserve"> dýchac</w:t>
      </w:r>
      <w:r w:rsidR="0096641C">
        <w:rPr>
          <w:rFonts w:eastAsia="Times New Roman" w:cs="Times New Roman"/>
          <w:bCs/>
          <w:caps/>
          <w:lang w:val="it-IT" w:eastAsia="it-IT"/>
        </w:rPr>
        <w:t>ích</w:t>
      </w:r>
      <w:r w:rsidRPr="00C62246">
        <w:rPr>
          <w:rFonts w:eastAsia="Times New Roman" w:cs="Times New Roman"/>
          <w:bCs/>
          <w:caps/>
          <w:lang w:val="it-IT" w:eastAsia="it-IT"/>
        </w:rPr>
        <w:t xml:space="preserve"> c</w:t>
      </w:r>
      <w:r w:rsidR="0096641C">
        <w:rPr>
          <w:rFonts w:eastAsia="Times New Roman" w:cs="Times New Roman"/>
          <w:bCs/>
          <w:caps/>
          <w:lang w:val="it-IT" w:eastAsia="it-IT"/>
        </w:rPr>
        <w:t>i</w:t>
      </w:r>
      <w:r w:rsidRPr="00C62246">
        <w:rPr>
          <w:rFonts w:eastAsia="Times New Roman" w:cs="Times New Roman"/>
          <w:bCs/>
          <w:caps/>
          <w:lang w:val="it-IT" w:eastAsia="it-IT"/>
        </w:rPr>
        <w:t>est prekážkou v dýchaní platí:</w:t>
      </w:r>
    </w:p>
    <w:p w:rsidR="00F0374A" w:rsidRPr="00C62246" w:rsidRDefault="00F0374A" w:rsidP="00C62246">
      <w:pPr>
        <w:pStyle w:val="Odsekzoznamu"/>
        <w:numPr>
          <w:ilvl w:val="0"/>
          <w:numId w:val="2"/>
        </w:numPr>
        <w:shd w:val="clear" w:color="auto" w:fill="FFFFFF"/>
        <w:spacing w:after="0"/>
        <w:jc w:val="both"/>
        <w:rPr>
          <w:rFonts w:eastAsia="Times New Roman" w:cs="Times New Roman"/>
          <w:lang w:val="it-IT" w:eastAsia="it-IT"/>
        </w:rPr>
      </w:pPr>
      <w:r w:rsidRPr="00C62246">
        <w:rPr>
          <w:rFonts w:eastAsia="Times New Roman" w:cs="Times New Roman"/>
          <w:lang w:val="it-IT" w:eastAsia="it-IT"/>
        </w:rPr>
        <w:t>Čin inak trestný, ktorým niekto odvracia priamo hroziaci alebo trvajúci útok na záujem chránený Trestným zákonom, nie je trestným činom (</w:t>
      </w:r>
      <w:r w:rsidRPr="00C62246">
        <w:rPr>
          <w:rFonts w:eastAsia="Times New Roman" w:cs="Times New Roman"/>
          <w:bCs/>
          <w:lang w:val="it-IT" w:eastAsia="it-IT"/>
        </w:rPr>
        <w:t>§ 25 Trestného zákona - “</w:t>
      </w:r>
      <w:r w:rsidRPr="00C62246">
        <w:rPr>
          <w:rFonts w:eastAsia="Times New Roman" w:cs="Times New Roman"/>
          <w:bCs/>
          <w:i/>
          <w:lang w:val="it-IT" w:eastAsia="it-IT"/>
        </w:rPr>
        <w:t>Nutná obrana</w:t>
      </w:r>
      <w:r w:rsidRPr="00C62246">
        <w:rPr>
          <w:rFonts w:eastAsia="Times New Roman" w:cs="Times New Roman"/>
          <w:bCs/>
          <w:lang w:val="it-IT" w:eastAsia="it-IT"/>
        </w:rPr>
        <w:t xml:space="preserve">”). </w:t>
      </w:r>
      <w:r w:rsidRPr="00C62246">
        <w:rPr>
          <w:rFonts w:eastAsia="Times New Roman" w:cs="Segoe UI"/>
          <w:u w:val="single"/>
          <w:lang w:val="it-IT" w:eastAsia="it-IT"/>
        </w:rPr>
        <w:t xml:space="preserve">Priestupkom podľa </w:t>
      </w:r>
      <w:r w:rsidRPr="00C62246">
        <w:rPr>
          <w:rFonts w:eastAsia="Times New Roman" w:cs="Segoe UI"/>
          <w:bCs/>
          <w:lang w:val="it-IT" w:eastAsia="it-IT"/>
        </w:rPr>
        <w:t xml:space="preserve">§ 2 odst. 2 písm. a) Zákona č. 372/1990 Z.z. </w:t>
      </w:r>
      <w:r w:rsidRPr="00C62246">
        <w:rPr>
          <w:rFonts w:eastAsia="Times New Roman" w:cs="Segoe UI"/>
          <w:u w:val="single"/>
          <w:lang w:val="it-IT" w:eastAsia="it-IT"/>
        </w:rPr>
        <w:t>nie je konanie, ktorým niekto primeraným spôsobom odvracia priamo hroziaci útok na záujem chránený Trestným zákonom</w:t>
      </w:r>
      <w:r w:rsidRPr="00C62246">
        <w:rPr>
          <w:rFonts w:cs="Segoe UI"/>
          <w:shd w:val="clear" w:color="auto" w:fill="FFFFFF"/>
        </w:rPr>
        <w:t xml:space="preserve">. Ochrane zdravia ako záujmu </w:t>
      </w:r>
      <w:r w:rsidRPr="00C62246">
        <w:rPr>
          <w:rFonts w:eastAsia="Times New Roman" w:cs="Times New Roman"/>
          <w:bCs/>
          <w:lang w:val="it-IT" w:eastAsia="it-IT"/>
        </w:rPr>
        <w:t>chránenému Trestným zákonom dáva rámec celý II. diel  Prvej hlavy Druhej časti Trestného zákona (“</w:t>
      </w:r>
      <w:r w:rsidRPr="00C62246">
        <w:rPr>
          <w:rFonts w:eastAsia="Times New Roman" w:cs="Times New Roman"/>
          <w:bCs/>
          <w:i/>
          <w:lang w:val="it-IT" w:eastAsia="it-IT"/>
        </w:rPr>
        <w:t>Trestné činy proti zdraviu</w:t>
      </w:r>
      <w:r w:rsidRPr="00C62246">
        <w:rPr>
          <w:rFonts w:eastAsia="Times New Roman" w:cs="Times New Roman"/>
          <w:bCs/>
          <w:lang w:val="it-IT" w:eastAsia="it-IT"/>
        </w:rPr>
        <w:t>”), celý III. diel Prvej hlavy Druhej časti Trestného zákona Trestného zákona (“</w:t>
      </w:r>
      <w:r w:rsidRPr="00C62246">
        <w:rPr>
          <w:rFonts w:eastAsia="Times New Roman" w:cs="Times New Roman"/>
          <w:bCs/>
          <w:i/>
          <w:lang w:val="it-IT" w:eastAsia="it-IT"/>
        </w:rPr>
        <w:t>Trestné činy ohrozujúce život alebo zdravie</w:t>
      </w:r>
      <w:r w:rsidRPr="00C62246">
        <w:rPr>
          <w:rFonts w:eastAsia="Times New Roman" w:cs="Times New Roman"/>
          <w:bCs/>
          <w:lang w:val="it-IT" w:eastAsia="it-IT"/>
        </w:rPr>
        <w:t xml:space="preserve">”) a § 420 </w:t>
      </w:r>
      <w:r w:rsidR="003C3F22">
        <w:rPr>
          <w:rFonts w:eastAsia="Times New Roman" w:cs="Times New Roman"/>
          <w:bCs/>
          <w:lang w:val="it-IT" w:eastAsia="it-IT"/>
        </w:rPr>
        <w:t>Trestného zákona</w:t>
      </w:r>
      <w:r w:rsidRPr="00C62246">
        <w:rPr>
          <w:rFonts w:eastAsia="Times New Roman" w:cs="Times New Roman"/>
          <w:bCs/>
          <w:lang w:val="it-IT" w:eastAsia="it-IT"/>
        </w:rPr>
        <w:t xml:space="preserve"> (“</w:t>
      </w:r>
      <w:r w:rsidRPr="00C62246">
        <w:rPr>
          <w:rFonts w:eastAsia="Times New Roman" w:cs="Segoe UI"/>
          <w:bCs/>
          <w:i/>
          <w:lang w:val="it-IT" w:eastAsia="it-IT"/>
        </w:rPr>
        <w:t>Mučenie a iné neľudské alebo kruté zaobchádzanie</w:t>
      </w:r>
      <w:r w:rsidRPr="00C62246">
        <w:rPr>
          <w:rFonts w:eastAsia="Times New Roman" w:cs="Segoe UI"/>
          <w:bCs/>
          <w:lang w:val="it-IT" w:eastAsia="it-IT"/>
        </w:rPr>
        <w:t>”</w:t>
      </w:r>
      <w:r w:rsidRPr="00C62246">
        <w:rPr>
          <w:rFonts w:eastAsia="Times New Roman" w:cs="Times New Roman"/>
          <w:bCs/>
          <w:lang w:val="it-IT" w:eastAsia="it-IT"/>
        </w:rPr>
        <w:t xml:space="preserve">). Právo na ochranu zdravia profesionálneho vojaka </w:t>
      </w:r>
      <w:r w:rsidRPr="00C62246">
        <w:rPr>
          <w:bCs/>
          <w:shd w:val="clear" w:color="auto" w:fill="FFFFFF"/>
        </w:rPr>
        <w:t>pritom vychádza z č</w:t>
      </w:r>
      <w:r w:rsidRPr="00C62246">
        <w:rPr>
          <w:rFonts w:eastAsia="Times New Roman" w:cs="Segoe UI"/>
          <w:lang w:val="it-IT" w:eastAsia="it-IT"/>
        </w:rPr>
        <w:t xml:space="preserve">l. 40 Ústavy SR a aj z </w:t>
      </w:r>
      <w:r w:rsidRPr="00C62246">
        <w:rPr>
          <w:rFonts w:eastAsia="Times New Roman" w:cs="Segoe UI"/>
          <w:bCs/>
          <w:lang w:val="it-IT" w:eastAsia="it-IT"/>
        </w:rPr>
        <w:t>§ 133 odst. 1 písm. d) Zákona č. 281/2015 Z.z.</w:t>
      </w:r>
      <w:r w:rsidRPr="00C62246">
        <w:rPr>
          <w:rFonts w:eastAsia="Times New Roman" w:cs="Segoe UI"/>
          <w:lang w:val="it-IT" w:eastAsia="it-IT"/>
        </w:rPr>
        <w:t xml:space="preserve"> Pritom platí, že </w:t>
      </w:r>
      <w:r w:rsidRPr="00C62246">
        <w:rPr>
          <w:rFonts w:eastAsia="Times New Roman" w:cs="Segoe UI"/>
          <w:u w:val="single"/>
          <w:lang w:val="it-IT" w:eastAsia="it-IT"/>
        </w:rPr>
        <w:t>d</w:t>
      </w:r>
      <w:r w:rsidRPr="00C62246">
        <w:rPr>
          <w:rFonts w:eastAsia="Times New Roman" w:cs="Times New Roman"/>
          <w:u w:val="single"/>
          <w:lang w:val="it-IT" w:eastAsia="it-IT"/>
        </w:rPr>
        <w:t>ýchanie bez prekážok je samozrejmosťou, ktorá nás sprevádzala od nášho narodenia (v práve platí zásada, že notoricky známe skutočnosti sa nedokazujú</w:t>
      </w:r>
      <w:r w:rsidRPr="00C62246">
        <w:rPr>
          <w:rFonts w:eastAsia="Times New Roman" w:cs="Times New Roman"/>
          <w:caps/>
          <w:u w:val="single"/>
          <w:lang w:val="it-IT" w:eastAsia="it-IT"/>
        </w:rPr>
        <w:t>)</w:t>
      </w:r>
      <w:r w:rsidRPr="00C62246">
        <w:rPr>
          <w:rFonts w:eastAsia="Times New Roman" w:cs="Times New Roman"/>
          <w:u w:val="single"/>
          <w:lang w:val="it-IT" w:eastAsia="it-IT"/>
        </w:rPr>
        <w:t xml:space="preserve">. Je všeobecne známe, že nedostatok kyslíka nielenže poškodzuje zdravie, spôsobuje  </w:t>
      </w:r>
      <w:r w:rsidRPr="00C62246">
        <w:rPr>
          <w:u w:val="single"/>
        </w:rPr>
        <w:t>silné telesné alebo duševné utrpenie, ale môže spôsobiť aj smrť. Rovnako je všeobecne známe, že podmieňovanie akéhokoľvek konania obmedzením dýchania prostredníctvom vynucovaného prekrytia si horných dýchacích ciest prekážkou v dýchaní je považované</w:t>
      </w:r>
      <w:r w:rsidRPr="00C62246">
        <w:rPr>
          <w:rFonts w:eastAsia="Times New Roman" w:cs="Times New Roman"/>
          <w:u w:val="single"/>
          <w:lang w:val="it-IT" w:eastAsia="it-IT"/>
        </w:rPr>
        <w:t xml:space="preserve"> za mučenie.</w:t>
      </w:r>
      <w:r w:rsidRPr="00C62246">
        <w:rPr>
          <w:rFonts w:eastAsia="Times New Roman" w:cs="Times New Roman"/>
          <w:lang w:val="it-IT" w:eastAsia="it-IT"/>
        </w:rPr>
        <w:t xml:space="preserve">  </w:t>
      </w:r>
    </w:p>
    <w:p w:rsidR="00F0374A" w:rsidRPr="00C62246" w:rsidRDefault="00F0374A" w:rsidP="00C62246">
      <w:pPr>
        <w:pStyle w:val="Odsekzoznamu"/>
        <w:numPr>
          <w:ilvl w:val="0"/>
          <w:numId w:val="2"/>
        </w:numPr>
        <w:shd w:val="clear" w:color="auto" w:fill="FFFFFF"/>
        <w:spacing w:after="0"/>
        <w:jc w:val="both"/>
        <w:rPr>
          <w:rFonts w:eastAsia="Times New Roman" w:cs="Times New Roman"/>
          <w:lang w:val="it-IT" w:eastAsia="it-IT"/>
        </w:rPr>
      </w:pPr>
      <w:r w:rsidRPr="00C62246">
        <w:rPr>
          <w:rFonts w:cs="Arial"/>
        </w:rPr>
        <w:t xml:space="preserve">Podľa čl.5 odst.1 písm. b) </w:t>
      </w:r>
      <w:r w:rsidRPr="00C62246">
        <w:rPr>
          <w:rFonts w:cs="Arial"/>
          <w:u w:val="single"/>
        </w:rPr>
        <w:t>Rímskeho štatútu Medzinárodného trestného súdu do jurisdikcie súdu spadajú trestné činy proti ľudskosti</w:t>
      </w:r>
      <w:r w:rsidRPr="00C62246">
        <w:rPr>
          <w:rFonts w:cs="Arial"/>
        </w:rPr>
        <w:t xml:space="preserve">, pričom podľa čl.5 odst.1  </w:t>
      </w:r>
      <w:r w:rsidRPr="00C62246">
        <w:rPr>
          <w:rFonts w:cs="Arial"/>
          <w:caps/>
        </w:rPr>
        <w:t>“</w:t>
      </w:r>
      <w:r w:rsidRPr="003C3F22">
        <w:rPr>
          <w:rFonts w:cs="Arial"/>
          <w:i/>
          <w:u w:val="single"/>
        </w:rPr>
        <w:t>zločin proti ľudskosti</w:t>
      </w:r>
      <w:r w:rsidRPr="00C62246">
        <w:rPr>
          <w:rFonts w:cs="Arial"/>
          <w:u w:val="single"/>
        </w:rPr>
        <w:t>” znamená  akýkoľvek z uvedených činov, ak bol spáchaný ako súčasť rozsiahleho alebo systematického útoku namiereného proti civilnému obyvateľstvu s vedomím útoku</w:t>
      </w:r>
      <w:r w:rsidRPr="00C62246">
        <w:rPr>
          <w:rFonts w:cs="Arial"/>
          <w:caps/>
        </w:rPr>
        <w:t xml:space="preserve">, </w:t>
      </w:r>
      <w:r w:rsidRPr="00C62246">
        <w:rPr>
          <w:rFonts w:cs="Arial"/>
        </w:rPr>
        <w:t>akým je napr. podľa písm.</w:t>
      </w:r>
      <w:r w:rsidRPr="00C62246">
        <w:rPr>
          <w:rFonts w:cs="Arial"/>
          <w:caps/>
        </w:rPr>
        <w:t xml:space="preserve"> </w:t>
      </w:r>
      <w:r w:rsidRPr="00C62246">
        <w:rPr>
          <w:rFonts w:cs="Arial"/>
          <w:u w:val="single"/>
        </w:rPr>
        <w:t xml:space="preserve">f) mučenie (pozri aj </w:t>
      </w:r>
      <w:r w:rsidRPr="00C62246">
        <w:rPr>
          <w:rFonts w:cs="Segoe UI"/>
          <w:u w:val="single"/>
        </w:rPr>
        <w:t xml:space="preserve">§ </w:t>
      </w:r>
      <w:r w:rsidRPr="003C3F22">
        <w:rPr>
          <w:rFonts w:cs="Segoe UI"/>
          <w:u w:val="single"/>
        </w:rPr>
        <w:t xml:space="preserve">420 </w:t>
      </w:r>
      <w:r w:rsidR="003C3F22" w:rsidRPr="003C3F22">
        <w:rPr>
          <w:rFonts w:eastAsia="Times New Roman" w:cs="Times New Roman"/>
          <w:bCs/>
          <w:u w:val="single"/>
          <w:lang w:val="it-IT" w:eastAsia="it-IT"/>
        </w:rPr>
        <w:t>Trestného zákona</w:t>
      </w:r>
      <w:r w:rsidRPr="003C3F22">
        <w:rPr>
          <w:rFonts w:cs="Segoe UI"/>
          <w:u w:val="single"/>
        </w:rPr>
        <w:t xml:space="preserve">), </w:t>
      </w:r>
      <w:r w:rsidRPr="003C3F22">
        <w:rPr>
          <w:rFonts w:cs="Arial"/>
          <w:u w:val="single"/>
        </w:rPr>
        <w:t>podľa písm. j)</w:t>
      </w:r>
      <w:r w:rsidRPr="003C3F22">
        <w:rPr>
          <w:rFonts w:cs="Segoe UI"/>
          <w:u w:val="single"/>
        </w:rPr>
        <w:t>,</w:t>
      </w:r>
      <w:r w:rsidRPr="003C3F22">
        <w:rPr>
          <w:rFonts w:cs="Arial"/>
          <w:u w:val="single"/>
        </w:rPr>
        <w:t xml:space="preserve"> trestný čin apartheidu (pozri aj </w:t>
      </w:r>
      <w:r w:rsidRPr="003C3F22">
        <w:rPr>
          <w:rFonts w:cs="Segoe UI"/>
          <w:u w:val="single"/>
        </w:rPr>
        <w:t xml:space="preserve">§ 424a </w:t>
      </w:r>
      <w:r w:rsidR="003C3F22" w:rsidRPr="003C3F22">
        <w:rPr>
          <w:rFonts w:eastAsia="Times New Roman" w:cs="Times New Roman"/>
          <w:bCs/>
          <w:u w:val="single"/>
          <w:lang w:val="it-IT" w:eastAsia="it-IT"/>
        </w:rPr>
        <w:t>Trestného zákona</w:t>
      </w:r>
      <w:r w:rsidRPr="003C3F22">
        <w:rPr>
          <w:rFonts w:cs="Segoe UI"/>
          <w:u w:val="single"/>
        </w:rPr>
        <w:t xml:space="preserve">) </w:t>
      </w:r>
      <w:r w:rsidRPr="003C3F22">
        <w:rPr>
          <w:rFonts w:cs="Arial"/>
          <w:u w:val="single"/>
        </w:rPr>
        <w:t>a podľa písm. k)</w:t>
      </w:r>
      <w:r w:rsidRPr="003C3F22">
        <w:rPr>
          <w:rFonts w:cs="Segoe UI"/>
          <w:u w:val="single"/>
        </w:rPr>
        <w:t xml:space="preserve"> </w:t>
      </w:r>
      <w:r w:rsidRPr="003C3F22">
        <w:rPr>
          <w:rFonts w:cs="Arial"/>
          <w:u w:val="single"/>
        </w:rPr>
        <w:t xml:space="preserve">ďalšie neľudské činy podobnej povahy úmyselne spôsobujúce veľké utrpenie alebo vážne zranenie tela alebo poškodenie duševného či fyzického zdravia (pozri aj </w:t>
      </w:r>
      <w:r w:rsidRPr="003C3F22">
        <w:rPr>
          <w:rFonts w:cs="Segoe UI"/>
          <w:u w:val="single"/>
        </w:rPr>
        <w:t xml:space="preserve">§ 425 </w:t>
      </w:r>
      <w:r w:rsidR="003C3F22" w:rsidRPr="003C3F22">
        <w:rPr>
          <w:rFonts w:eastAsia="Times New Roman" w:cs="Times New Roman"/>
          <w:bCs/>
          <w:u w:val="single"/>
          <w:lang w:val="it-IT" w:eastAsia="it-IT"/>
        </w:rPr>
        <w:t>Trestného zákona</w:t>
      </w:r>
      <w:r w:rsidRPr="003C3F22">
        <w:rPr>
          <w:rFonts w:cs="Segoe UI"/>
          <w:u w:val="single"/>
        </w:rPr>
        <w:t>)</w:t>
      </w:r>
      <w:r w:rsidRPr="003C3F22">
        <w:rPr>
          <w:rFonts w:cs="Arial"/>
          <w:u w:val="single"/>
        </w:rPr>
        <w:t>.</w:t>
      </w:r>
      <w:r w:rsidRPr="00C62246">
        <w:rPr>
          <w:rFonts w:cs="Arial"/>
          <w:u w:val="single"/>
        </w:rPr>
        <w:t xml:space="preserve"> </w:t>
      </w:r>
      <w:r w:rsidRPr="00C62246">
        <w:rPr>
          <w:rFonts w:eastAsia="Times New Roman" w:cs="Times New Roman"/>
          <w:lang w:val="it-IT" w:eastAsia="it-IT"/>
        </w:rPr>
        <w:t>Ďalej si dovoľujem upozorniť, že:</w:t>
      </w:r>
    </w:p>
    <w:p w:rsidR="00F0374A" w:rsidRPr="00C62246" w:rsidRDefault="00F0374A" w:rsidP="00C62246">
      <w:pPr>
        <w:pStyle w:val="Odsekzoznamu"/>
        <w:numPr>
          <w:ilvl w:val="1"/>
          <w:numId w:val="2"/>
        </w:numPr>
        <w:spacing w:after="0"/>
        <w:jc w:val="both"/>
        <w:rPr>
          <w:rFonts w:eastAsia="Times New Roman" w:cs="Segoe UI"/>
          <w:i/>
          <w:lang w:val="it-IT" w:eastAsia="it-IT"/>
        </w:rPr>
      </w:pPr>
      <w:r w:rsidRPr="00C62246">
        <w:rPr>
          <w:rFonts w:eastAsia="Times New Roman" w:cs="Times New Roman"/>
          <w:u w:val="single"/>
          <w:lang w:val="it-IT" w:eastAsia="it-IT"/>
        </w:rPr>
        <w:lastRenderedPageBreak/>
        <w:t>Mučenie zakazuje Európsky dohovor o ľudských právach</w:t>
      </w:r>
      <w:r w:rsidRPr="00C62246">
        <w:rPr>
          <w:rFonts w:eastAsia="Times New Roman" w:cs="Times New Roman"/>
          <w:lang w:val="it-IT" w:eastAsia="it-IT"/>
        </w:rPr>
        <w:t xml:space="preserve"> (Čl.3) </w:t>
      </w:r>
      <w:r w:rsidRPr="00C62246">
        <w:rPr>
          <w:rFonts w:eastAsia="Times New Roman" w:cs="Times New Roman"/>
          <w:u w:val="single"/>
          <w:lang w:val="it-IT" w:eastAsia="it-IT"/>
        </w:rPr>
        <w:t>a aj Ústava SR</w:t>
      </w:r>
      <w:r w:rsidRPr="00C62246">
        <w:rPr>
          <w:rFonts w:eastAsia="Times New Roman" w:cs="Times New Roman"/>
          <w:lang w:val="it-IT" w:eastAsia="it-IT"/>
        </w:rPr>
        <w:t xml:space="preserve"> (</w:t>
      </w:r>
      <w:r w:rsidRPr="00C62246">
        <w:rPr>
          <w:rFonts w:eastAsia="Times New Roman" w:cs="Segoe UI"/>
          <w:lang w:val="it-IT" w:eastAsia="it-IT"/>
        </w:rPr>
        <w:t>Čl. 16 ods.2).</w:t>
      </w:r>
    </w:p>
    <w:p w:rsidR="00F0374A" w:rsidRPr="00C62246" w:rsidRDefault="00F0374A" w:rsidP="00C62246">
      <w:pPr>
        <w:pStyle w:val="Odsekzoznamu"/>
        <w:numPr>
          <w:ilvl w:val="1"/>
          <w:numId w:val="2"/>
        </w:numPr>
        <w:spacing w:after="0"/>
        <w:jc w:val="both"/>
        <w:rPr>
          <w:rFonts w:eastAsia="Times New Roman" w:cs="Segoe UI"/>
          <w:i/>
          <w:lang w:val="it-IT" w:eastAsia="it-IT"/>
        </w:rPr>
      </w:pPr>
      <w:r w:rsidRPr="00C62246">
        <w:rPr>
          <w:rFonts w:eastAsia="Times New Roman" w:cs="Segoe UI"/>
          <w:lang w:val="it-IT" w:eastAsia="it-IT"/>
        </w:rPr>
        <w:t xml:space="preserve">Pritom podľa Čl. 16 ods.1 </w:t>
      </w:r>
      <w:r w:rsidRPr="00C62246">
        <w:rPr>
          <w:rFonts w:eastAsia="Times New Roman" w:cs="Segoe UI"/>
          <w:u w:val="single"/>
          <w:lang w:val="it-IT" w:eastAsia="it-IT"/>
        </w:rPr>
        <w:t>Ústavy SR je zaručená nedotknuteľnosť osoby</w:t>
      </w:r>
      <w:r w:rsidRPr="00C62246">
        <w:rPr>
          <w:rFonts w:eastAsia="Times New Roman" w:cs="Segoe UI"/>
          <w:lang w:val="it-IT" w:eastAsia="it-IT"/>
        </w:rPr>
        <w:t xml:space="preserve"> a jej súkromia, </w:t>
      </w:r>
      <w:r w:rsidRPr="00C62246">
        <w:rPr>
          <w:rFonts w:eastAsia="Times New Roman" w:cs="Segoe UI"/>
          <w:u w:val="single"/>
          <w:lang w:val="it-IT" w:eastAsia="it-IT"/>
        </w:rPr>
        <w:t>pričom môže byť obmedzená len v prípadoch ustanovených zákonom</w:t>
      </w:r>
      <w:r w:rsidRPr="00C62246">
        <w:rPr>
          <w:rFonts w:eastAsia="Times New Roman" w:cs="Segoe UI"/>
          <w:lang w:val="it-IT" w:eastAsia="it-IT"/>
        </w:rPr>
        <w:t>.</w:t>
      </w:r>
    </w:p>
    <w:p w:rsidR="00F0374A" w:rsidRPr="00C62246" w:rsidRDefault="00F0374A" w:rsidP="00C62246">
      <w:pPr>
        <w:pStyle w:val="Odsekzoznamu"/>
        <w:numPr>
          <w:ilvl w:val="1"/>
          <w:numId w:val="2"/>
        </w:numPr>
        <w:shd w:val="clear" w:color="auto" w:fill="FFFFFF"/>
        <w:spacing w:after="0"/>
        <w:jc w:val="both"/>
        <w:rPr>
          <w:rFonts w:eastAsia="Times New Roman" w:cs="Segoe UI"/>
          <w:lang w:val="it-IT" w:eastAsia="it-IT"/>
        </w:rPr>
      </w:pPr>
      <w:r w:rsidRPr="00C62246">
        <w:rPr>
          <w:rFonts w:eastAsia="Times New Roman" w:cs="Segoe UI"/>
          <w:lang w:val="it-IT" w:eastAsia="it-IT"/>
        </w:rPr>
        <w:t>Rovnako podľa Čl. 2 ods.2 Ústavy SR štátne orgány môžu konať iba na základe ústavy, v jej medziach a v rozsahu a spôsobom, ktorý ustanoví zákon.</w:t>
      </w:r>
    </w:p>
    <w:p w:rsidR="00F0374A" w:rsidRPr="00C62246" w:rsidRDefault="00F0374A" w:rsidP="00C62246">
      <w:pPr>
        <w:pStyle w:val="Odsekzoznamu"/>
        <w:numPr>
          <w:ilvl w:val="1"/>
          <w:numId w:val="2"/>
        </w:numPr>
        <w:shd w:val="clear" w:color="auto" w:fill="FFFFFF"/>
        <w:spacing w:after="0"/>
        <w:jc w:val="both"/>
        <w:rPr>
          <w:rFonts w:eastAsia="Times New Roman" w:cs="Segoe UI"/>
          <w:lang w:val="it-IT" w:eastAsia="it-IT"/>
        </w:rPr>
      </w:pPr>
      <w:r w:rsidRPr="00C62246">
        <w:rPr>
          <w:rFonts w:eastAsia="Times New Roman" w:cs="Segoe UI"/>
          <w:lang w:val="it-IT" w:eastAsia="it-IT"/>
        </w:rPr>
        <w:t xml:space="preserve">V zmysle Čl. 13 ods.2 Ústavy SR </w:t>
      </w:r>
      <w:r w:rsidRPr="00C62246">
        <w:rPr>
          <w:rFonts w:eastAsia="Times New Roman" w:cs="Segoe UI"/>
          <w:u w:val="single"/>
          <w:lang w:val="it-IT" w:eastAsia="it-IT"/>
        </w:rPr>
        <w:t>medze základných práv a slobôd možno upraviť za podmienok ustanovených touto ústavou len zákonom</w:t>
      </w:r>
      <w:r w:rsidRPr="00C62246">
        <w:rPr>
          <w:rFonts w:eastAsia="Times New Roman" w:cs="Segoe UI"/>
          <w:lang w:val="it-IT" w:eastAsia="it-IT"/>
        </w:rPr>
        <w:t xml:space="preserve">. </w:t>
      </w:r>
    </w:p>
    <w:p w:rsidR="00F0374A" w:rsidRPr="00C62246" w:rsidRDefault="00F0374A" w:rsidP="00C62246">
      <w:pPr>
        <w:pStyle w:val="Odsekzoznamu"/>
        <w:numPr>
          <w:ilvl w:val="1"/>
          <w:numId w:val="2"/>
        </w:numPr>
        <w:spacing w:after="0"/>
        <w:jc w:val="both"/>
        <w:rPr>
          <w:rFonts w:cs="Segoe UI"/>
          <w:bCs/>
        </w:rPr>
      </w:pPr>
      <w:r w:rsidRPr="00C62246">
        <w:rPr>
          <w:u w:val="single"/>
        </w:rPr>
        <w:t xml:space="preserve">Počas trvania vyhláseného núdzového stavu vládou môže obmedziť nedotknuteľnosť osoby a jej súkromia aj vláda a to iba jej evakuáciou na určené miesto </w:t>
      </w:r>
      <w:r w:rsidRPr="00C62246">
        <w:t>(</w:t>
      </w:r>
      <w:r w:rsidRPr="00C62246">
        <w:rPr>
          <w:rFonts w:eastAsia="Times New Roman" w:cs="Segoe UI"/>
          <w:lang w:val="it-IT" w:eastAsia="it-IT"/>
        </w:rPr>
        <w:t xml:space="preserve">Čl. 5 odst. 3 písm. a) </w:t>
      </w:r>
      <w:r w:rsidRPr="00C62246">
        <w:rPr>
          <w:rFonts w:cs="Segoe UI"/>
          <w:bCs/>
        </w:rPr>
        <w:t xml:space="preserve">Ústavného zákona č. 227/2002 </w:t>
      </w:r>
      <w:proofErr w:type="spellStart"/>
      <w:r w:rsidRPr="00C62246">
        <w:rPr>
          <w:rFonts w:cs="Segoe UI"/>
          <w:bCs/>
        </w:rPr>
        <w:t>Z.z</w:t>
      </w:r>
      <w:proofErr w:type="spellEnd"/>
      <w:r w:rsidRPr="00C62246">
        <w:rPr>
          <w:rFonts w:cs="Segoe UI"/>
          <w:bCs/>
        </w:rPr>
        <w:t xml:space="preserve">.). </w:t>
      </w:r>
      <w:r w:rsidRPr="00C62246">
        <w:rPr>
          <w:rFonts w:cs="Segoe UI"/>
          <w:bCs/>
          <w:u w:val="single"/>
        </w:rPr>
        <w:t>Obmedzenie rešpektovania telesnej a duševnej nedotknuteľnosti tak nie je uvedeným ustanovením dotknuté.</w:t>
      </w:r>
    </w:p>
    <w:p w:rsidR="00F0374A" w:rsidRPr="00C62246" w:rsidRDefault="00F0374A" w:rsidP="00C62246">
      <w:pPr>
        <w:pStyle w:val="Odsekzoznamu"/>
        <w:numPr>
          <w:ilvl w:val="0"/>
          <w:numId w:val="46"/>
        </w:numPr>
        <w:spacing w:after="0"/>
        <w:jc w:val="both"/>
        <w:rPr>
          <w:u w:val="single"/>
        </w:rPr>
      </w:pPr>
      <w:r w:rsidRPr="00C62246">
        <w:rPr>
          <w:u w:val="single"/>
        </w:rPr>
        <w:t>Vyhláška Úradu verejného zdravotníctva Slovenskej republiky č. 11/2020, ktorou sa nariaďuje povinnosť prekrytia horných dýchacích ciest je vydaná v rozpore s vyššie uvedenými legislatívnymi podmienkami. Navyše:</w:t>
      </w:r>
    </w:p>
    <w:p w:rsidR="00F0374A" w:rsidRPr="00C62246" w:rsidRDefault="00F0374A" w:rsidP="00C62246">
      <w:pPr>
        <w:pStyle w:val="Normlnywebov"/>
        <w:numPr>
          <w:ilvl w:val="0"/>
          <w:numId w:val="47"/>
        </w:numPr>
        <w:shd w:val="clear" w:color="auto" w:fill="FFFFFF"/>
        <w:spacing w:before="0" w:beforeAutospacing="0" w:after="0" w:afterAutospacing="0" w:line="276" w:lineRule="auto"/>
        <w:ind w:left="1134"/>
        <w:contextualSpacing/>
        <w:jc w:val="both"/>
        <w:rPr>
          <w:rFonts w:asciiTheme="minorHAnsi" w:hAnsiTheme="minorHAnsi" w:cs="Arial"/>
          <w:sz w:val="22"/>
          <w:szCs w:val="22"/>
          <w:u w:val="single"/>
        </w:rPr>
      </w:pPr>
      <w:r w:rsidRPr="00C62246">
        <w:rPr>
          <w:rFonts w:asciiTheme="minorHAnsi" w:hAnsiTheme="minorHAnsi" w:cs="Arial"/>
          <w:sz w:val="22"/>
          <w:szCs w:val="22"/>
        </w:rPr>
        <w:t xml:space="preserve">S poukazom na teóriu práva ako aj Uznesenie Ústavného súdu Slovenskej republiky, zo dňa 18.5.2016, sp. zn. I. ÚS 323/2016-46, Rozsudok Najvyššieho súdu SR, zo dňa 12.12.2018, sp. zn. 8 Sžr 52/2016, </w:t>
      </w:r>
      <w:r w:rsidRPr="00C62246">
        <w:rPr>
          <w:rFonts w:asciiTheme="minorHAnsi" w:hAnsiTheme="minorHAnsi" w:cs="Arial"/>
          <w:sz w:val="22"/>
          <w:szCs w:val="22"/>
          <w:u w:val="single"/>
        </w:rPr>
        <w:t>právny akt trpiaci </w:t>
      </w:r>
      <w:r w:rsidRPr="00C62246">
        <w:rPr>
          <w:rStyle w:val="Zvraznenie"/>
          <w:rFonts w:asciiTheme="minorHAnsi" w:hAnsiTheme="minorHAnsi" w:cs="Arial"/>
          <w:bCs/>
          <w:i w:val="0"/>
          <w:sz w:val="22"/>
          <w:szCs w:val="22"/>
          <w:u w:val="single"/>
        </w:rPr>
        <w:t>nedostatkom právnej formy</w:t>
      </w:r>
      <w:r w:rsidRPr="00C62246">
        <w:rPr>
          <w:rStyle w:val="has-inline-color"/>
          <w:rFonts w:asciiTheme="minorHAnsi" w:hAnsiTheme="minorHAnsi" w:cs="Arial"/>
          <w:sz w:val="22"/>
          <w:szCs w:val="22"/>
          <w:u w:val="single"/>
        </w:rPr>
        <w:t> je </w:t>
      </w:r>
      <w:r w:rsidRPr="00C62246">
        <w:rPr>
          <w:rStyle w:val="Siln"/>
          <w:rFonts w:asciiTheme="minorHAnsi" w:hAnsiTheme="minorHAnsi" w:cs="Arial"/>
          <w:b w:val="0"/>
          <w:sz w:val="22"/>
          <w:szCs w:val="22"/>
          <w:u w:val="single"/>
        </w:rPr>
        <w:t>NULITNÝ.</w:t>
      </w:r>
    </w:p>
    <w:p w:rsidR="00F0374A" w:rsidRPr="00C62246" w:rsidRDefault="00F0374A" w:rsidP="00C62246">
      <w:pPr>
        <w:pStyle w:val="Normlnywebov"/>
        <w:numPr>
          <w:ilvl w:val="0"/>
          <w:numId w:val="47"/>
        </w:numPr>
        <w:shd w:val="clear" w:color="auto" w:fill="FFFFFF"/>
        <w:spacing w:before="0" w:beforeAutospacing="0" w:after="0" w:afterAutospacing="0" w:line="276" w:lineRule="auto"/>
        <w:ind w:left="1134"/>
        <w:contextualSpacing/>
        <w:jc w:val="both"/>
        <w:rPr>
          <w:rFonts w:asciiTheme="minorHAnsi" w:hAnsiTheme="minorHAnsi" w:cs="Arial"/>
          <w:sz w:val="22"/>
          <w:szCs w:val="22"/>
        </w:rPr>
      </w:pPr>
      <w:r w:rsidRPr="00C62246">
        <w:rPr>
          <w:rFonts w:asciiTheme="minorHAnsi" w:hAnsiTheme="minorHAnsi" w:cs="Arial"/>
          <w:sz w:val="22"/>
          <w:szCs w:val="22"/>
        </w:rPr>
        <w:t xml:space="preserve">S poukazom na čl. 13 ods. 1 písm. a), čl. 120 ods. 1 Ústavy SR, </w:t>
      </w:r>
      <w:r w:rsidRPr="00C62246">
        <w:rPr>
          <w:rFonts w:asciiTheme="minorHAnsi" w:hAnsiTheme="minorHAnsi" w:cs="Arial"/>
          <w:sz w:val="22"/>
          <w:szCs w:val="22"/>
          <w:u w:val="single"/>
        </w:rPr>
        <w:t>povinnosti možno ukladať zákonom alebo na základe zákona, v jeho medziach a pri zachovaní základných práv a slobôd.</w:t>
      </w:r>
      <w:r w:rsidRPr="00C62246">
        <w:rPr>
          <w:rFonts w:asciiTheme="minorHAnsi" w:hAnsiTheme="minorHAnsi" w:cs="Arial"/>
          <w:sz w:val="22"/>
          <w:szCs w:val="22"/>
        </w:rPr>
        <w:t> </w:t>
      </w:r>
    </w:p>
    <w:p w:rsidR="00F0374A" w:rsidRDefault="00F0374A" w:rsidP="00C62246">
      <w:pPr>
        <w:pStyle w:val="Normlnywebov"/>
        <w:numPr>
          <w:ilvl w:val="0"/>
          <w:numId w:val="47"/>
        </w:numPr>
        <w:shd w:val="clear" w:color="auto" w:fill="FFFFFF"/>
        <w:spacing w:before="0" w:beforeAutospacing="0" w:after="0" w:afterAutospacing="0" w:line="276" w:lineRule="auto"/>
        <w:ind w:left="1134"/>
        <w:contextualSpacing/>
        <w:jc w:val="both"/>
        <w:rPr>
          <w:rFonts w:asciiTheme="minorHAnsi" w:hAnsiTheme="minorHAnsi" w:cs="Arial"/>
          <w:sz w:val="22"/>
          <w:szCs w:val="22"/>
        </w:rPr>
      </w:pPr>
      <w:r w:rsidRPr="00C62246">
        <w:rPr>
          <w:rFonts w:asciiTheme="minorHAnsi" w:hAnsiTheme="minorHAnsi" w:cs="Arial"/>
          <w:sz w:val="22"/>
          <w:szCs w:val="22"/>
        </w:rPr>
        <w:t xml:space="preserve">Predmetná vyhláška vydaná podľa § 59b Zák. č. 355/2007 Z.z. </w:t>
      </w:r>
      <w:r w:rsidRPr="00C62246">
        <w:rPr>
          <w:rFonts w:asciiTheme="minorHAnsi" w:hAnsiTheme="minorHAnsi" w:cs="Arial"/>
          <w:sz w:val="22"/>
          <w:szCs w:val="22"/>
          <w:u w:val="single"/>
        </w:rPr>
        <w:t xml:space="preserve">je </w:t>
      </w:r>
      <w:r w:rsidRPr="00C62246">
        <w:rPr>
          <w:rFonts w:asciiTheme="minorHAnsi" w:hAnsiTheme="minorHAnsi" w:cs="Arial"/>
          <w:caps/>
          <w:sz w:val="22"/>
          <w:szCs w:val="22"/>
          <w:u w:val="single"/>
        </w:rPr>
        <w:t>nulitná</w:t>
      </w:r>
      <w:r w:rsidRPr="00C62246">
        <w:rPr>
          <w:rFonts w:asciiTheme="minorHAnsi" w:hAnsiTheme="minorHAnsi" w:cs="Arial"/>
          <w:sz w:val="22"/>
          <w:szCs w:val="22"/>
          <w:u w:val="single"/>
        </w:rPr>
        <w:t xml:space="preserve"> pre jej vydanie v rozpore so zákonom.</w:t>
      </w:r>
      <w:r w:rsidRPr="00C62246">
        <w:rPr>
          <w:rFonts w:asciiTheme="minorHAnsi" w:hAnsiTheme="minorHAnsi" w:cs="Arial"/>
          <w:sz w:val="22"/>
          <w:szCs w:val="22"/>
        </w:rPr>
        <w:t xml:space="preserve"> Tvorbu a vydanie právneho predpisu upravuje Zákon č. 400/2015 Z.z., nie § 59b Zák. č. 355/2007 Z.z.  S poukazom na uvedené je predmetná vyhláška vydaná podľa § 59b Zák. č. 355/2007 Z.z. a nie podľa  Zákona č. 400/2015 Z.z.</w:t>
      </w:r>
      <w:r w:rsidRPr="00C62246">
        <w:rPr>
          <w:rStyle w:val="has-inline-color"/>
          <w:rFonts w:asciiTheme="minorHAnsi" w:hAnsiTheme="minorHAnsi" w:cs="Arial"/>
          <w:sz w:val="22"/>
          <w:szCs w:val="22"/>
        </w:rPr>
        <w:t> </w:t>
      </w:r>
      <w:r w:rsidRPr="00C62246">
        <w:rPr>
          <w:rStyle w:val="Siln"/>
          <w:rFonts w:asciiTheme="minorHAnsi" w:hAnsiTheme="minorHAnsi" w:cs="Arial"/>
          <w:b w:val="0"/>
          <w:sz w:val="22"/>
          <w:szCs w:val="22"/>
          <w:u w:val="single"/>
        </w:rPr>
        <w:t>NULITNÁ</w:t>
      </w:r>
      <w:r w:rsidRPr="00C62246">
        <w:rPr>
          <w:rFonts w:asciiTheme="minorHAnsi" w:hAnsiTheme="minorHAnsi" w:cs="Arial"/>
          <w:sz w:val="22"/>
          <w:szCs w:val="22"/>
          <w:u w:val="single"/>
        </w:rPr>
        <w:t> pre dôvod jej legislatívneho vydania v rozpore so zákonom.</w:t>
      </w:r>
      <w:r w:rsidRPr="00C62246">
        <w:rPr>
          <w:rFonts w:asciiTheme="minorHAnsi" w:hAnsiTheme="minorHAnsi" w:cs="Arial"/>
          <w:sz w:val="22"/>
          <w:szCs w:val="22"/>
        </w:rPr>
        <w:t xml:space="preserve">  </w:t>
      </w:r>
    </w:p>
    <w:p w:rsidR="00182667" w:rsidRPr="00182667" w:rsidRDefault="00182667" w:rsidP="00182667">
      <w:pPr>
        <w:pStyle w:val="Odsekzoznamu"/>
        <w:numPr>
          <w:ilvl w:val="0"/>
          <w:numId w:val="47"/>
        </w:numPr>
        <w:ind w:left="1134"/>
        <w:jc w:val="both"/>
        <w:rPr>
          <w:rFonts w:cs="Arial"/>
          <w:color w:val="000000"/>
        </w:rPr>
      </w:pPr>
      <w:r w:rsidRPr="00182667">
        <w:rPr>
          <w:color w:val="000000"/>
          <w:shd w:val="clear" w:color="auto" w:fill="FFFFFF"/>
        </w:rPr>
        <w:t xml:space="preserve">S </w:t>
      </w:r>
      <w:r w:rsidRPr="00182667">
        <w:rPr>
          <w:rFonts w:cs="Arial"/>
          <w:color w:val="000000"/>
        </w:rPr>
        <w:t xml:space="preserve">poukazom na </w:t>
      </w:r>
      <w:r>
        <w:rPr>
          <w:rFonts w:cs="Arial"/>
          <w:color w:val="000000"/>
        </w:rPr>
        <w:t xml:space="preserve">vyššie </w:t>
      </w:r>
      <w:r w:rsidRPr="00182667">
        <w:rPr>
          <w:rFonts w:cs="Arial"/>
          <w:color w:val="000000"/>
        </w:rPr>
        <w:t xml:space="preserve">citované legislatívne pravidlo vyplýva, že </w:t>
      </w:r>
      <w:r w:rsidRPr="00182667">
        <w:rPr>
          <w:rFonts w:cs="Arial"/>
          <w:color w:val="000000"/>
          <w:u w:val="single"/>
        </w:rPr>
        <w:t>splnomocnenie na vydanie vykonávacieho predpisu musí byť vyjadrené v splnomocňujúcom ustanovení, ktoré je obsahom zákona</w:t>
      </w:r>
      <w:r w:rsidRPr="00182667">
        <w:rPr>
          <w:rFonts w:cs="Arial"/>
          <w:color w:val="000000"/>
        </w:rPr>
        <w:t>. Špeciálna delegácia musí byť vždy určitá. Z jej znenia musí jasne vyplývať, ktorý orgán je splnomocnený na vydanie vykonávacieho právneho predpisu, a ďalej aké otázky a v akom rozsahu môže vo vykonávacom predpise tento splnomocnený orgán upraviť. </w:t>
      </w:r>
    </w:p>
    <w:p w:rsidR="00182667" w:rsidRPr="00182667" w:rsidRDefault="00182667" w:rsidP="00182667">
      <w:pPr>
        <w:pStyle w:val="Odsekzoznamu"/>
        <w:numPr>
          <w:ilvl w:val="0"/>
          <w:numId w:val="47"/>
        </w:numPr>
        <w:spacing w:after="0"/>
        <w:ind w:left="1134"/>
        <w:jc w:val="both"/>
        <w:rPr>
          <w:rFonts w:cs="Arial"/>
          <w:color w:val="000000"/>
        </w:rPr>
      </w:pPr>
      <w:r w:rsidRPr="00182667">
        <w:rPr>
          <w:rFonts w:cs="Arial"/>
          <w:bCs/>
          <w:color w:val="000000"/>
        </w:rPr>
        <w:t xml:space="preserve">Z obsahu zákona č. 355/2007 </w:t>
      </w:r>
      <w:proofErr w:type="spellStart"/>
      <w:r w:rsidRPr="00182667">
        <w:rPr>
          <w:rFonts w:cs="Arial"/>
          <w:bCs/>
          <w:color w:val="000000"/>
        </w:rPr>
        <w:t>Z.z</w:t>
      </w:r>
      <w:proofErr w:type="spellEnd"/>
      <w:r w:rsidRPr="00182667">
        <w:rPr>
          <w:rFonts w:cs="Arial"/>
          <w:bCs/>
          <w:color w:val="000000"/>
        </w:rPr>
        <w:t xml:space="preserve">. </w:t>
      </w:r>
      <w:r w:rsidRPr="00182667">
        <w:rPr>
          <w:bCs/>
          <w:color w:val="000000"/>
          <w:shd w:val="clear" w:color="auto" w:fill="FFFFFF"/>
        </w:rPr>
        <w:t xml:space="preserve">o ochrane, podpore a rozvoji verejného zdravia </w:t>
      </w:r>
      <w:r w:rsidRPr="00182667">
        <w:rPr>
          <w:rFonts w:cs="Arial"/>
          <w:bCs/>
          <w:color w:val="000000"/>
          <w:u w:val="single"/>
        </w:rPr>
        <w:t xml:space="preserve">nevyplýva zákonom  vyžadované osobitné splnomocňovacie ustanovenie pre </w:t>
      </w:r>
      <w:r>
        <w:rPr>
          <w:rFonts w:cs="Arial"/>
          <w:bCs/>
          <w:color w:val="000000"/>
          <w:u w:val="single"/>
        </w:rPr>
        <w:t>Ú</w:t>
      </w:r>
      <w:r w:rsidRPr="00182667">
        <w:rPr>
          <w:rFonts w:cs="Arial"/>
          <w:bCs/>
          <w:color w:val="000000"/>
          <w:u w:val="single"/>
        </w:rPr>
        <w:t>rad verejného zdravotníctva</w:t>
      </w:r>
      <w:r w:rsidRPr="00182667">
        <w:rPr>
          <w:rFonts w:cs="Arial"/>
          <w:bCs/>
          <w:color w:val="000000"/>
        </w:rPr>
        <w:t xml:space="preserve"> ani pre regionálne úrady verejného zdravotníctva na vydávanie všeobecne záväzných vykonávacích právnych predpisov</w:t>
      </w:r>
      <w:r>
        <w:rPr>
          <w:rFonts w:cs="Arial"/>
          <w:bCs/>
          <w:color w:val="000000"/>
        </w:rPr>
        <w:t xml:space="preserve"> (vyhlášok)</w:t>
      </w:r>
      <w:r w:rsidRPr="00182667">
        <w:rPr>
          <w:rFonts w:cs="Arial"/>
          <w:bCs/>
          <w:color w:val="000000"/>
        </w:rPr>
        <w:t>.</w:t>
      </w:r>
      <w:r w:rsidRPr="00182667">
        <w:rPr>
          <w:rFonts w:cs="Arial"/>
          <w:color w:val="000000"/>
        </w:rPr>
        <w:t> </w:t>
      </w:r>
    </w:p>
    <w:p w:rsidR="00182667" w:rsidRPr="00182667" w:rsidRDefault="00182667" w:rsidP="00182667">
      <w:pPr>
        <w:pStyle w:val="Odsekzoznamu"/>
        <w:numPr>
          <w:ilvl w:val="0"/>
          <w:numId w:val="47"/>
        </w:numPr>
        <w:spacing w:after="0"/>
        <w:ind w:left="1134"/>
        <w:jc w:val="both"/>
        <w:rPr>
          <w:rFonts w:cs="Calibri"/>
          <w:bCs/>
          <w:color w:val="000000"/>
        </w:rPr>
      </w:pPr>
      <w:r w:rsidRPr="00182667">
        <w:rPr>
          <w:rFonts w:cs="Arial"/>
          <w:bCs/>
          <w:color w:val="000000"/>
        </w:rPr>
        <w:t xml:space="preserve">V otázkach podľa § 12 a § 48 ods. 4 zákona č. 355/2007 </w:t>
      </w:r>
      <w:proofErr w:type="spellStart"/>
      <w:r w:rsidRPr="00182667">
        <w:rPr>
          <w:rFonts w:cs="Arial"/>
          <w:bCs/>
          <w:color w:val="000000"/>
        </w:rPr>
        <w:t>Z.z</w:t>
      </w:r>
      <w:proofErr w:type="spellEnd"/>
      <w:r w:rsidRPr="00182667">
        <w:rPr>
          <w:rFonts w:cs="Arial"/>
          <w:bCs/>
          <w:color w:val="000000"/>
        </w:rPr>
        <w:t>.</w:t>
      </w:r>
      <w:r w:rsidRPr="00182667">
        <w:rPr>
          <w:rFonts w:cs="Arial"/>
          <w:color w:val="000000"/>
        </w:rPr>
        <w:t xml:space="preserve"> </w:t>
      </w:r>
      <w:r w:rsidRPr="00182667">
        <w:rPr>
          <w:rFonts w:eastAsia="Times New Roman" w:cs="Segoe UI"/>
          <w:u w:val="single"/>
          <w:lang w:val="it-IT" w:eastAsia="it-IT"/>
        </w:rPr>
        <w:t>PhDr. RNDr. MUDr. Ján Mikas, PhD., MPH – hlavný hygienik Slovenskej republiky</w:t>
      </w:r>
      <w:r w:rsidRPr="00182667">
        <w:rPr>
          <w:rFonts w:cs="Arial"/>
          <w:bCs/>
          <w:color w:val="000000"/>
          <w:u w:val="single"/>
        </w:rPr>
        <w:t xml:space="preserve"> v mene Úradu na ochranu verejného zdravia nemôže vydávať všeobecne záväzné vykonávacie právne predpisy (vyhlášky).</w:t>
      </w:r>
      <w:r w:rsidRPr="00182667">
        <w:rPr>
          <w:rFonts w:cs="Arial"/>
          <w:bCs/>
          <w:color w:val="000000"/>
        </w:rPr>
        <w:t xml:space="preserve"> Zákon mu k tomu nedáva špeciálnu delegáciu v zmysle </w:t>
      </w:r>
      <w:r w:rsidRPr="00182667">
        <w:rPr>
          <w:rFonts w:cs="Calibri"/>
          <w:color w:val="000000"/>
          <w:shd w:val="clear" w:color="auto" w:fill="FFFFFF"/>
        </w:rPr>
        <w:t xml:space="preserve">§ </w:t>
      </w:r>
      <w:r w:rsidRPr="00182667">
        <w:rPr>
          <w:rFonts w:cs="Calibri"/>
          <w:bCs/>
          <w:color w:val="000000"/>
        </w:rPr>
        <w:t xml:space="preserve">5 ods. 2 Zák. č. 400/2015 </w:t>
      </w:r>
      <w:proofErr w:type="spellStart"/>
      <w:r w:rsidRPr="00182667">
        <w:rPr>
          <w:rFonts w:cs="Calibri"/>
          <w:bCs/>
          <w:color w:val="000000"/>
        </w:rPr>
        <w:t>Z.z</w:t>
      </w:r>
      <w:proofErr w:type="spellEnd"/>
      <w:r w:rsidRPr="00182667">
        <w:rPr>
          <w:rFonts w:cs="Calibri"/>
          <w:bCs/>
          <w:color w:val="000000"/>
        </w:rPr>
        <w:t>., v spojení s citovanými rozhodnutiami ústavného súdu.</w:t>
      </w:r>
    </w:p>
    <w:p w:rsidR="00182667" w:rsidRPr="00182667" w:rsidRDefault="00182667" w:rsidP="00182667">
      <w:pPr>
        <w:pStyle w:val="Odsekzoznamu"/>
        <w:numPr>
          <w:ilvl w:val="0"/>
          <w:numId w:val="47"/>
        </w:numPr>
        <w:spacing w:after="0"/>
        <w:ind w:left="1134"/>
        <w:jc w:val="both"/>
        <w:rPr>
          <w:rFonts w:cs="Arial"/>
          <w:color w:val="000000"/>
        </w:rPr>
      </w:pPr>
      <w:r w:rsidRPr="00182667">
        <w:rPr>
          <w:rFonts w:cs="Arial"/>
          <w:color w:val="000000"/>
        </w:rPr>
        <w:t xml:space="preserve">Zákon č. 355/2007 </w:t>
      </w:r>
      <w:proofErr w:type="spellStart"/>
      <w:r w:rsidRPr="00182667">
        <w:rPr>
          <w:rFonts w:cs="Arial"/>
          <w:color w:val="000000"/>
        </w:rPr>
        <w:t>Z.z</w:t>
      </w:r>
      <w:proofErr w:type="spellEnd"/>
      <w:r w:rsidRPr="00182667">
        <w:rPr>
          <w:rFonts w:cs="Arial"/>
          <w:color w:val="000000"/>
        </w:rPr>
        <w:t xml:space="preserve">. </w:t>
      </w:r>
      <w:r w:rsidRPr="00182667">
        <w:rPr>
          <w:rFonts w:cs="Arial"/>
          <w:color w:val="000000"/>
          <w:u w:val="single"/>
        </w:rPr>
        <w:t>dáva špeciálnu delegáciu na vydávanie všeobecne záväzných právnych predpisov iba v ustanovení § 62 v spojení s § 3 ods. 1 písm. a) ministerstvu zdravotníctva, a to v právnych veciach a rozsahu tam určenom</w:t>
      </w:r>
      <w:r w:rsidRPr="00182667">
        <w:rPr>
          <w:rFonts w:cs="Arial"/>
          <w:color w:val="000000"/>
        </w:rPr>
        <w:t xml:space="preserve">. Zákon je v tom </w:t>
      </w:r>
      <w:r w:rsidRPr="00182667">
        <w:rPr>
          <w:rFonts w:cs="Arial"/>
          <w:color w:val="000000"/>
        </w:rPr>
        <w:lastRenderedPageBreak/>
        <w:t xml:space="preserve">jednoznačný, a s poukazom na čl. 2 ods. 2 Ústavy SR je konanie </w:t>
      </w:r>
      <w:r w:rsidRPr="00182667">
        <w:rPr>
          <w:rFonts w:eastAsia="Times New Roman" w:cs="Segoe UI"/>
          <w:lang w:val="it-IT" w:eastAsia="it-IT"/>
        </w:rPr>
        <w:t>PhDr. RNDr. MUDr. Jánom Mikasom, PhD., MPH – hlavným hygienikom Slovenskej republiky</w:t>
      </w:r>
      <w:r w:rsidRPr="00182667">
        <w:rPr>
          <w:rFonts w:cs="Arial"/>
          <w:color w:val="000000"/>
        </w:rPr>
        <w:t xml:space="preserve"> v hrubom rozpore s ústavou a zákonmi SR. </w:t>
      </w:r>
    </w:p>
    <w:p w:rsidR="00F0374A" w:rsidRPr="00C62246" w:rsidRDefault="00F0374A" w:rsidP="00C62246">
      <w:pPr>
        <w:pStyle w:val="Odsekzoznamu"/>
        <w:numPr>
          <w:ilvl w:val="1"/>
          <w:numId w:val="2"/>
        </w:numPr>
        <w:shd w:val="clear" w:color="auto" w:fill="FFFFFF"/>
        <w:spacing w:after="0"/>
        <w:ind w:left="1134"/>
        <w:jc w:val="both"/>
        <w:rPr>
          <w:rFonts w:cs="Arial"/>
          <w:u w:val="single"/>
        </w:rPr>
      </w:pPr>
      <w:r w:rsidRPr="00C62246">
        <w:rPr>
          <w:rFonts w:cs="Arial"/>
        </w:rPr>
        <w:t xml:space="preserve">Predmetná vyhláška je </w:t>
      </w:r>
      <w:r w:rsidRPr="00C62246">
        <w:rPr>
          <w:rFonts w:cs="Arial"/>
          <w:u w:val="single"/>
        </w:rPr>
        <w:t>navyše vydaná podľa </w:t>
      </w:r>
      <w:r w:rsidRPr="00C62246">
        <w:rPr>
          <w:rStyle w:val="Siln"/>
          <w:rFonts w:cs="Arial"/>
          <w:b w:val="0"/>
          <w:u w:val="single"/>
        </w:rPr>
        <w:t>§ 48 ods. 4 písm. r)</w:t>
      </w:r>
      <w:r w:rsidRPr="00C62246">
        <w:rPr>
          <w:rStyle w:val="Siln"/>
          <w:rFonts w:cs="Arial"/>
          <w:u w:val="single"/>
        </w:rPr>
        <w:t> </w:t>
      </w:r>
      <w:r w:rsidRPr="00C62246">
        <w:rPr>
          <w:rFonts w:cs="Arial"/>
          <w:u w:val="single"/>
        </w:rPr>
        <w:t xml:space="preserve">Zákona č. 355/2007 </w:t>
      </w:r>
      <w:proofErr w:type="spellStart"/>
      <w:r w:rsidRPr="00C62246">
        <w:rPr>
          <w:rFonts w:cs="Arial"/>
          <w:u w:val="single"/>
        </w:rPr>
        <w:t>Z.z</w:t>
      </w:r>
      <w:proofErr w:type="spellEnd"/>
      <w:r w:rsidRPr="00C62246">
        <w:rPr>
          <w:rFonts w:cs="Arial"/>
        </w:rPr>
        <w:t xml:space="preserve">. Označený paragraf </w:t>
      </w:r>
      <w:r w:rsidRPr="00C62246">
        <w:rPr>
          <w:rFonts w:cs="Arial"/>
          <w:u w:val="single"/>
        </w:rPr>
        <w:t xml:space="preserve">hovorí: </w:t>
      </w:r>
      <w:r w:rsidRPr="00C62246">
        <w:rPr>
          <w:rStyle w:val="Zvraznenie"/>
          <w:rFonts w:cs="Arial"/>
          <w:u w:val="single"/>
        </w:rPr>
        <w:t>„ÚVZ vydáva opatrenie na </w:t>
      </w:r>
      <w:r w:rsidRPr="00C62246">
        <w:rPr>
          <w:rStyle w:val="Siln"/>
          <w:rFonts w:cs="Arial"/>
          <w:b w:val="0"/>
          <w:i/>
          <w:iCs/>
          <w:u w:val="single"/>
        </w:rPr>
        <w:t>po</w:t>
      </w:r>
      <w:r w:rsidRPr="00C62246">
        <w:rPr>
          <w:rStyle w:val="Zvraznenie"/>
          <w:rFonts w:cs="Arial"/>
          <w:u w:val="single"/>
        </w:rPr>
        <w:t xml:space="preserve">užívanie preventívnych a iných ochranných pomôcok“, </w:t>
      </w:r>
      <w:r w:rsidRPr="00C62246">
        <w:rPr>
          <w:rStyle w:val="Zvraznenie"/>
          <w:rFonts w:cs="Arial"/>
          <w:i w:val="0"/>
          <w:u w:val="single"/>
        </w:rPr>
        <w:t>presne</w:t>
      </w:r>
      <w:r w:rsidRPr="00C62246">
        <w:rPr>
          <w:rStyle w:val="Zvraznenie"/>
          <w:rFonts w:cs="Arial"/>
          <w:u w:val="single"/>
        </w:rPr>
        <w:t xml:space="preserve"> </w:t>
      </w:r>
      <w:r w:rsidRPr="00C62246">
        <w:rPr>
          <w:rFonts w:cs="Arial"/>
          <w:u w:val="single"/>
        </w:rPr>
        <w:t>však nevymedzuje čo sú to preventívne a čo ochranné pomôcky.</w:t>
      </w:r>
      <w:r w:rsidRPr="00C62246">
        <w:rPr>
          <w:rFonts w:cs="Arial"/>
        </w:rPr>
        <w:t xml:space="preserve"> Podľa takto neurčito vymedzeného pojmu zákonného ustanovenia (čo však tvorba zákonov nedovoľuje), môže nimi zdanlivo byť akákoľvek, </w:t>
      </w:r>
      <w:proofErr w:type="spellStart"/>
      <w:r w:rsidRPr="00C62246">
        <w:rPr>
          <w:rFonts w:cs="Arial"/>
        </w:rPr>
        <w:t>nariaďovateľom</w:t>
      </w:r>
      <w:proofErr w:type="spellEnd"/>
      <w:r w:rsidRPr="00C62246">
        <w:rPr>
          <w:rFonts w:cs="Arial"/>
        </w:rPr>
        <w:t xml:space="preserve"> vymyslená nehumánna vec, teda aj prekážka v dýchaní, ktorou sa obmedzuje dýchanie. </w:t>
      </w:r>
      <w:r w:rsidRPr="00C62246">
        <w:rPr>
          <w:rFonts w:cs="Arial"/>
          <w:u w:val="single"/>
        </w:rPr>
        <w:t>„</w:t>
      </w:r>
      <w:r w:rsidRPr="00C62246">
        <w:rPr>
          <w:rFonts w:cs="Arial"/>
          <w:i/>
          <w:u w:val="single"/>
        </w:rPr>
        <w:t>Pomôckou</w:t>
      </w:r>
      <w:r w:rsidRPr="00C62246">
        <w:rPr>
          <w:rFonts w:cs="Arial"/>
          <w:u w:val="single"/>
        </w:rPr>
        <w:t xml:space="preserve">“ jednoznačne nemôže byť vec (prekážka v dýchaní - </w:t>
      </w:r>
      <w:proofErr w:type="spellStart"/>
      <w:r w:rsidRPr="00C62246">
        <w:rPr>
          <w:rStyle w:val="Zvraznenie"/>
          <w:rFonts w:cs="Arial"/>
          <w:i w:val="0"/>
          <w:u w:val="single"/>
        </w:rPr>
        <w:t>de</w:t>
      </w:r>
      <w:proofErr w:type="spellEnd"/>
      <w:r w:rsidRPr="00C62246">
        <w:rPr>
          <w:rStyle w:val="Zvraznenie"/>
          <w:rFonts w:cs="Arial"/>
          <w:i w:val="0"/>
          <w:u w:val="single"/>
        </w:rPr>
        <w:t xml:space="preserve"> facto</w:t>
      </w:r>
      <w:r w:rsidRPr="00C62246">
        <w:rPr>
          <w:rFonts w:cs="Arial"/>
          <w:u w:val="single"/>
        </w:rPr>
        <w:t> mučiaci nástroj), ktorou sa obmedzuje dýchanie, pod ktorou sa človek dusí, má mučivé bolesti hlavy, trpí stratou koncentrácie alebo stratou pozornosti, má fóbie alebo závraty, teda prežíva fyzické a duševné utrpenie.</w:t>
      </w:r>
      <w:r w:rsidRPr="00C62246">
        <w:rPr>
          <w:rFonts w:cs="Arial"/>
        </w:rPr>
        <w:t xml:space="preserve"> </w:t>
      </w:r>
      <w:r w:rsidRPr="00C62246">
        <w:rPr>
          <w:rFonts w:cs="Arial"/>
          <w:u w:val="single"/>
        </w:rPr>
        <w:t>Označený paragraf tak</w:t>
      </w:r>
      <w:r w:rsidRPr="00C62246">
        <w:rPr>
          <w:rFonts w:cs="Arial"/>
        </w:rPr>
        <w:t xml:space="preserve"> nehovorí „</w:t>
      </w:r>
      <w:r w:rsidRPr="00C62246">
        <w:rPr>
          <w:rFonts w:cs="Arial"/>
          <w:i/>
        </w:rPr>
        <w:t>o</w:t>
      </w:r>
      <w:r w:rsidRPr="00C62246">
        <w:rPr>
          <w:rStyle w:val="Siln"/>
          <w:rFonts w:cs="Arial"/>
          <w:i/>
        </w:rPr>
        <w:t> </w:t>
      </w:r>
      <w:r w:rsidRPr="00C62246">
        <w:rPr>
          <w:rStyle w:val="Siln"/>
          <w:rFonts w:cs="Arial"/>
          <w:b w:val="0"/>
          <w:i/>
        </w:rPr>
        <w:t>povinnosti</w:t>
      </w:r>
      <w:r w:rsidRPr="00C62246">
        <w:rPr>
          <w:rStyle w:val="Siln"/>
          <w:rFonts w:cs="Arial"/>
          <w:b w:val="0"/>
        </w:rPr>
        <w:t xml:space="preserve"> </w:t>
      </w:r>
      <w:r w:rsidRPr="00C62246">
        <w:rPr>
          <w:rStyle w:val="Siln"/>
          <w:rFonts w:cs="Arial"/>
          <w:b w:val="0"/>
          <w:i/>
        </w:rPr>
        <w:t>prekrývania horných dýchacích ciest</w:t>
      </w:r>
      <w:r w:rsidRPr="00C62246">
        <w:rPr>
          <w:rStyle w:val="Siln"/>
          <w:rFonts w:cs="Arial"/>
          <w:b w:val="0"/>
        </w:rPr>
        <w:t>“</w:t>
      </w:r>
      <w:r w:rsidRPr="00C62246">
        <w:rPr>
          <w:rStyle w:val="Siln"/>
          <w:rFonts w:cs="Arial"/>
        </w:rPr>
        <w:t xml:space="preserve">, </w:t>
      </w:r>
      <w:r w:rsidRPr="00C62246">
        <w:rPr>
          <w:rStyle w:val="Siln"/>
          <w:rFonts w:cs="Arial"/>
          <w:b w:val="0"/>
        </w:rPr>
        <w:t>a</w:t>
      </w:r>
      <w:r w:rsidRPr="00C62246">
        <w:rPr>
          <w:rFonts w:cs="Arial"/>
        </w:rPr>
        <w:t xml:space="preserve">le ako je uvedené vyššie </w:t>
      </w:r>
      <w:r w:rsidRPr="00C62246">
        <w:rPr>
          <w:rFonts w:cs="Arial"/>
          <w:u w:val="single"/>
        </w:rPr>
        <w:t>hovorí „</w:t>
      </w:r>
      <w:r w:rsidRPr="00C62246">
        <w:rPr>
          <w:rFonts w:cs="Arial"/>
          <w:i/>
          <w:u w:val="single"/>
        </w:rPr>
        <w:t>o používaní preventívnych a iných ochranných pomôcok</w:t>
      </w:r>
      <w:r w:rsidRPr="00C62246">
        <w:rPr>
          <w:rFonts w:cs="Arial"/>
          <w:u w:val="single"/>
        </w:rPr>
        <w:t xml:space="preserve">“. </w:t>
      </w:r>
      <w:r w:rsidRPr="00C62246">
        <w:rPr>
          <w:rFonts w:cs="Arial"/>
        </w:rPr>
        <w:t xml:space="preserve">Predmetná vyhláška je tak súčasne v rozpore s § 4 ods. 1 Zák. č. 400/2015 </w:t>
      </w:r>
      <w:proofErr w:type="spellStart"/>
      <w:r w:rsidRPr="00C62246">
        <w:rPr>
          <w:rFonts w:cs="Arial"/>
        </w:rPr>
        <w:t>Z.z</w:t>
      </w:r>
      <w:proofErr w:type="spellEnd"/>
      <w:r w:rsidRPr="00C62246">
        <w:rPr>
          <w:rFonts w:cs="Arial"/>
        </w:rPr>
        <w:t>. Právny predpis musí byť stručný, </w:t>
      </w:r>
      <w:r w:rsidRPr="00C62246">
        <w:rPr>
          <w:rStyle w:val="has-inline-color"/>
          <w:rFonts w:cs="Arial"/>
          <w:bCs/>
        </w:rPr>
        <w:t xml:space="preserve">vnútorne </w:t>
      </w:r>
      <w:proofErr w:type="spellStart"/>
      <w:r w:rsidRPr="00C62246">
        <w:rPr>
          <w:rStyle w:val="has-inline-color"/>
          <w:rFonts w:cs="Arial"/>
          <w:bCs/>
        </w:rPr>
        <w:t>bezrozporný</w:t>
      </w:r>
      <w:proofErr w:type="spellEnd"/>
      <w:r w:rsidRPr="00C62246">
        <w:rPr>
          <w:rFonts w:cs="Arial"/>
        </w:rPr>
        <w:t> a musí obsahovať ustanovenia s normatívnym obsahom, ktoré sú systematicky a obsahovo vzájomne previazané. </w:t>
      </w:r>
    </w:p>
    <w:p w:rsidR="00F0374A" w:rsidRDefault="00F0374A" w:rsidP="00661BDF">
      <w:pPr>
        <w:spacing w:after="0"/>
        <w:contextualSpacing/>
        <w:jc w:val="both"/>
        <w:rPr>
          <w:rStyle w:val="has-inline-color"/>
          <w:rFonts w:cs="Arial"/>
          <w:bCs/>
          <w:caps/>
          <w:shd w:val="clear" w:color="auto" w:fill="FFFFFF"/>
        </w:rPr>
      </w:pPr>
      <w:r w:rsidRPr="00C62246">
        <w:rPr>
          <w:rFonts w:cs="Arial"/>
          <w:caps/>
          <w:shd w:val="clear" w:color="auto" w:fill="FFFFFF"/>
        </w:rPr>
        <w:t xml:space="preserve">S poukazom na NULITU predmetnej </w:t>
      </w:r>
      <w:r w:rsidRPr="00C62246">
        <w:rPr>
          <w:caps/>
        </w:rPr>
        <w:t>Vyhlášky  Úradu verejného zdravotníctva Slovenskej republiky č. 11/2020</w:t>
      </w:r>
      <w:r w:rsidRPr="00C62246">
        <w:rPr>
          <w:rFonts w:cs="Arial"/>
          <w:caps/>
          <w:shd w:val="clear" w:color="auto" w:fill="FFFFFF"/>
        </w:rPr>
        <w:t>, a to titulom už jej </w:t>
      </w:r>
      <w:r w:rsidRPr="00C62246">
        <w:rPr>
          <w:rStyle w:val="Zvraznenie"/>
          <w:rFonts w:cs="Arial"/>
          <w:i w:val="0"/>
          <w:caps/>
          <w:shd w:val="clear" w:color="auto" w:fill="FFFFFF"/>
        </w:rPr>
        <w:t>formálnych</w:t>
      </w:r>
      <w:r w:rsidRPr="00C62246">
        <w:rPr>
          <w:rFonts w:cs="Arial"/>
          <w:i/>
          <w:caps/>
          <w:shd w:val="clear" w:color="auto" w:fill="FFFFFF"/>
        </w:rPr>
        <w:t> </w:t>
      </w:r>
      <w:r w:rsidRPr="00C62246">
        <w:rPr>
          <w:rFonts w:cs="Arial"/>
          <w:caps/>
          <w:shd w:val="clear" w:color="auto" w:fill="FFFFFF"/>
        </w:rPr>
        <w:t>nedostatkov právnej formy aktu, a tiež titulom jej </w:t>
      </w:r>
      <w:r w:rsidRPr="00C62246">
        <w:rPr>
          <w:rStyle w:val="Zvraznenie"/>
          <w:rFonts w:cs="Arial"/>
          <w:i w:val="0"/>
          <w:caps/>
          <w:shd w:val="clear" w:color="auto" w:fill="FFFFFF"/>
        </w:rPr>
        <w:t>vecného</w:t>
      </w:r>
      <w:r w:rsidRPr="00C62246">
        <w:rPr>
          <w:rFonts w:cs="Arial"/>
          <w:caps/>
          <w:shd w:val="clear" w:color="auto" w:fill="FFFFFF"/>
        </w:rPr>
        <w:t> nedostatku </w:t>
      </w:r>
      <w:r w:rsidRPr="00C62246">
        <w:rPr>
          <w:rStyle w:val="Zvraznenie"/>
          <w:rFonts w:cs="Arial"/>
          <w:i w:val="0"/>
          <w:caps/>
          <w:shd w:val="clear" w:color="auto" w:fill="FFFFFF"/>
        </w:rPr>
        <w:t>právneho</w:t>
      </w:r>
      <w:r w:rsidRPr="00C62246">
        <w:rPr>
          <w:rFonts w:cs="Arial"/>
          <w:caps/>
          <w:shd w:val="clear" w:color="auto" w:fill="FFFFFF"/>
        </w:rPr>
        <w:t xml:space="preserve"> nezmyslu </w:t>
      </w:r>
      <w:r w:rsidRPr="00C62246">
        <w:rPr>
          <w:rStyle w:val="has-inline-color"/>
          <w:rFonts w:cs="Arial"/>
          <w:bCs/>
          <w:caps/>
          <w:shd w:val="clear" w:color="auto" w:fill="FFFFFF"/>
        </w:rPr>
        <w:t>nie je daná právna povinnosť prekrývania si dýchacích ciest prekážkou v dýchaní.</w:t>
      </w:r>
    </w:p>
    <w:p w:rsidR="00661BDF" w:rsidRPr="00C62246" w:rsidRDefault="00661BDF" w:rsidP="00C62246">
      <w:pPr>
        <w:spacing w:after="0"/>
        <w:ind w:left="708" w:firstLine="1"/>
        <w:contextualSpacing/>
        <w:jc w:val="both"/>
        <w:rPr>
          <w:rStyle w:val="has-inline-color"/>
          <w:rFonts w:cs="Arial"/>
          <w:bCs/>
          <w:caps/>
          <w:shd w:val="clear" w:color="auto" w:fill="FFFFFF"/>
        </w:rPr>
      </w:pPr>
    </w:p>
    <w:p w:rsidR="00BF7B38" w:rsidRPr="00C62246" w:rsidRDefault="00BF7B38" w:rsidP="00C62246">
      <w:pPr>
        <w:spacing w:after="0"/>
        <w:ind w:firstLine="708"/>
        <w:contextualSpacing/>
        <w:jc w:val="both"/>
      </w:pPr>
      <w:r w:rsidRPr="00C62246">
        <w:rPr>
          <w:caps/>
        </w:rPr>
        <w:t>Zákaz mučenia</w:t>
      </w:r>
      <w:r w:rsidR="006C16E1" w:rsidRPr="00C62246">
        <w:rPr>
          <w:rStyle w:val="Odkaznapoznmkupodiarou"/>
          <w:caps/>
        </w:rPr>
        <w:footnoteReference w:id="1"/>
      </w:r>
      <w:r w:rsidRPr="00C62246">
        <w:rPr>
          <w:caps/>
        </w:rPr>
        <w:t xml:space="preserve"> má medzi ostatnými právami garantovanými Európskym dohovorom osobitné postavenie. Porušenie tohto práva je prakticky neospravedlniteľné. V porovnaní s inými právami do zákazu mučenia nie je prípustný žiadny legitímny zásah, ako napríklad v záujme národnej bezpečnosti, verejnej bezpečnosti, hospodárskeho blahobytu krajiny, predchádzania nepokojom a zločinnosti, ochrany zdravia alebo morálky alebo ochrany práv a slobôd iných</w:t>
      </w:r>
      <w:r w:rsidRPr="00C62246">
        <w:t xml:space="preserve">, ktorého dosiahnutím by sa štát mohol </w:t>
      </w:r>
      <w:proofErr w:type="spellStart"/>
      <w:r w:rsidRPr="00C62246">
        <w:t>exkulpovať</w:t>
      </w:r>
      <w:proofErr w:type="spellEnd"/>
      <w:r w:rsidRPr="00C62246">
        <w:t xml:space="preserve"> z jeho porušenia. Ďalšou zvláštnosťou čl. 3 Európskeho dohovoru je, že nemôže byť derogovaný. K veľkej väčšine práv, ktoré garantuje Európsky dohovor, je v zmysle čl. 15 tohto Dohovoru prípustné v prípade vojny alebo akéhokoľvek iného verejného ohrozenia štátnej existencie prijať opatrenia na odstúpenie od záväzkov ustanovených v Dohovore. </w:t>
      </w:r>
      <w:r w:rsidRPr="00C62246">
        <w:rPr>
          <w:caps/>
        </w:rPr>
        <w:t>Zákaz mučenia patrí medzi štyri články Európskeho dohovoru, od ktorých nemožno odstúpiť ani za najnaliehavejších okolností, ako je boj proti terorizmu alebo organizovanej kriminalite. Európsky dohovor mučenie zakazuje v absolútnom slova zmysle.</w:t>
      </w:r>
      <w:r w:rsidRPr="00C62246">
        <w:t xml:space="preserve"> Článok nemôže byť derogovaný ani v prípade mimoriadneho ohrozenia národnej bezpečnosti. </w:t>
      </w:r>
      <w:r w:rsidRPr="00C62246">
        <w:rPr>
          <w:caps/>
        </w:rPr>
        <w:t>Tieto základné práva a slobody nemožno obmedziť ani z dôvodu akéhokoľvek silného verejného záujmu.</w:t>
      </w:r>
    </w:p>
    <w:p w:rsidR="00BF7B38" w:rsidRPr="00C62246" w:rsidRDefault="00BF7B38" w:rsidP="00C62246">
      <w:pPr>
        <w:spacing w:after="0"/>
        <w:contextualSpacing/>
        <w:jc w:val="both"/>
      </w:pPr>
    </w:p>
    <w:p w:rsidR="00BF7B38" w:rsidRPr="00C62246" w:rsidRDefault="00BF7B38" w:rsidP="00C62246">
      <w:pPr>
        <w:spacing w:after="0"/>
        <w:ind w:firstLine="708"/>
        <w:contextualSpacing/>
        <w:jc w:val="both"/>
      </w:pPr>
      <w:r w:rsidRPr="00C62246">
        <w:rPr>
          <w:caps/>
        </w:rPr>
        <w:t xml:space="preserve">Zákaz mučenia, neľudského alebo ponižujúceho zaobchádzania alebo trestu sú právami mimoriadne závažnej povahy. </w:t>
      </w:r>
      <w:r w:rsidRPr="00C62246">
        <w:t xml:space="preserve">Oslobodenie od mučenia, neľudského alebo ponižujúceho zaobchádzania alebo trestu sú preto právami mimoriadne závažnej povahy. </w:t>
      </w:r>
      <w:r w:rsidRPr="00C62246">
        <w:rPr>
          <w:caps/>
        </w:rPr>
        <w:t xml:space="preserve">Zákaz </w:t>
      </w:r>
      <w:r w:rsidRPr="00C62246">
        <w:rPr>
          <w:caps/>
        </w:rPr>
        <w:lastRenderedPageBreak/>
        <w:t>mučenia a neľudského alebo ponižujúceho zaobchádzania alebo trestania je zakotvený vo všetkých významnejších medzinárodných dokumentoch, ktoré sa zaoberajú základnými ľudskými právami a slobodami</w:t>
      </w:r>
      <w:r w:rsidRPr="00C62246">
        <w:t>, najmä čl. 5 Všeobecnej deklarácie ľudských práv 1948; čl. 3 Európskeho dohovoru, čl. 7 Medzinárodného paktu o občianskych a politických právach (vyhláška č. 120/1976 Zb.), Dohovor proti mučeniu a inému krutému, neľudskému alebo ponižujúcemu zaobchádzaniu alebo trestaniu (vyhláška č. 143/1988 Zb.), Európsky dohovor na zabránenie mučenia a neľudského či ponižujúceho zaobchádzania alebo trestania v znení neskorších protokolov (oznámenie č. 26/1995 Z. z.), čl. 37 Dohovoru o právach dieťaťa (oznámenie č. 104/1991 Zb.).</w:t>
      </w:r>
    </w:p>
    <w:p w:rsidR="00BF7B38" w:rsidRPr="00C62246" w:rsidRDefault="00BF7B38" w:rsidP="00C62246">
      <w:pPr>
        <w:spacing w:after="0"/>
        <w:contextualSpacing/>
        <w:jc w:val="both"/>
      </w:pPr>
    </w:p>
    <w:p w:rsidR="00BF7B38" w:rsidRPr="00C62246" w:rsidRDefault="00BF7B38" w:rsidP="00C62246">
      <w:pPr>
        <w:spacing w:after="0"/>
        <w:ind w:firstLine="708"/>
        <w:contextualSpacing/>
        <w:jc w:val="both"/>
        <w:rPr>
          <w:caps/>
        </w:rPr>
      </w:pPr>
      <w:r w:rsidRPr="00C62246">
        <w:rPr>
          <w:caps/>
        </w:rPr>
        <w:t>Mučením sa rozumie akékoľvek konanie, ktorým je človek</w:t>
      </w:r>
      <w:r w:rsidR="00636EAF" w:rsidRPr="00C62246">
        <w:rPr>
          <w:caps/>
        </w:rPr>
        <w:t>u</w:t>
      </w:r>
      <w:r w:rsidRPr="00C62246">
        <w:rPr>
          <w:caps/>
        </w:rPr>
        <w:t xml:space="preserve"> úmyselne spôsobená silná bolesť alebo telesné alebo duševné utrpenie s cieľom získať od neho alebo od tretej osoby informácie alebo priznanie, potrestať ho za konanie, ktorého sa dopustil on alebo tretia osoba alebo z ktorého sú podozriví alebo s cieľom zastrašiť alebo prinútiť jeho alebo tretiu osobu alebo z akéhokoľvek iného dôvodu založeného na diskriminácii akéhokoľvek druhu, keď takú bolesť alebo utrpenie </w:t>
      </w:r>
      <w:r w:rsidR="009A29C3" w:rsidRPr="00C62246">
        <w:rPr>
          <w:caps/>
        </w:rPr>
        <w:t>s</w:t>
      </w:r>
      <w:r w:rsidRPr="00C62246">
        <w:rPr>
          <w:caps/>
        </w:rPr>
        <w:t xml:space="preserve">pôsobí verejný činiteľ alebo iná osoba konajúca z úradného poverenia, alebo z ich podnetu alebo s ich výslovným alebo tichým súhlasom. </w:t>
      </w:r>
      <w:r w:rsidRPr="00C62246">
        <w:t>Toto vymedzenie nezahŕňa bolesť alebo utrpenie, ktoré vznikajú iba v dôsledku zákonných sankcií, sú od týchto sankcií neoddeliteľné alebo sú s nimi náhodou vyvolané (čl. I. Dohovoru proti mučeniu a inému krutému, neľudskému alebo ponižujúcemu zaobchádzaniu alebo trestaniu, vyhláška č. 143/1988 Zb.).</w:t>
      </w:r>
      <w:r w:rsidR="0012559B" w:rsidRPr="00C62246">
        <w:t xml:space="preserve"> </w:t>
      </w:r>
      <w:r w:rsidRPr="00C62246">
        <w:rPr>
          <w:caps/>
        </w:rPr>
        <w:t xml:space="preserve">V súlade s uvedenou definíciou medzinárodné chápanie mučenia obsahuje päť prvkov: </w:t>
      </w:r>
    </w:p>
    <w:p w:rsidR="00BF7B38" w:rsidRPr="00C62246" w:rsidRDefault="00BF7B38" w:rsidP="00C62246">
      <w:pPr>
        <w:pStyle w:val="Odsekzoznamu"/>
        <w:numPr>
          <w:ilvl w:val="0"/>
          <w:numId w:val="21"/>
        </w:numPr>
        <w:spacing w:after="0"/>
        <w:jc w:val="both"/>
      </w:pPr>
      <w:r w:rsidRPr="00C62246">
        <w:t xml:space="preserve">silná bolesť alebo telesné alebo duševné utrpenie, </w:t>
      </w:r>
    </w:p>
    <w:p w:rsidR="00BF7B38" w:rsidRPr="00C62246" w:rsidRDefault="00BF7B38" w:rsidP="00C62246">
      <w:pPr>
        <w:pStyle w:val="Odsekzoznamu"/>
        <w:numPr>
          <w:ilvl w:val="0"/>
          <w:numId w:val="21"/>
        </w:numPr>
        <w:spacing w:after="0"/>
        <w:jc w:val="both"/>
      </w:pPr>
      <w:r w:rsidRPr="00C62246">
        <w:t xml:space="preserve">úmyselné konanie, </w:t>
      </w:r>
    </w:p>
    <w:p w:rsidR="00BF7B38" w:rsidRPr="00C62246" w:rsidRDefault="00BF7B38" w:rsidP="00C62246">
      <w:pPr>
        <w:pStyle w:val="Odsekzoznamu"/>
        <w:numPr>
          <w:ilvl w:val="0"/>
          <w:numId w:val="21"/>
        </w:numPr>
        <w:spacing w:after="0"/>
        <w:jc w:val="both"/>
      </w:pPr>
      <w:r w:rsidRPr="00C62246">
        <w:t xml:space="preserve">cieľ získať od osoby informácie alebo priznanie, potrestať ho za konanie, alebo s cieľom zastrašiť alebo prinútiť osobu, alebo z akéhokoľvek iného dôvodu založeného na diskriminácii akéhokoľvek druhu, </w:t>
      </w:r>
    </w:p>
    <w:p w:rsidR="00BF7B38" w:rsidRPr="00C62246" w:rsidRDefault="00BF7B38" w:rsidP="00C62246">
      <w:pPr>
        <w:pStyle w:val="Odsekzoznamu"/>
        <w:numPr>
          <w:ilvl w:val="0"/>
          <w:numId w:val="21"/>
        </w:numPr>
        <w:spacing w:after="0"/>
        <w:jc w:val="both"/>
      </w:pPr>
      <w:r w:rsidRPr="00C62246">
        <w:t xml:space="preserve">takú bolesť alebo utrpenie spôsobí verejný činiteľ alebo iná osoba konajúca z úradného poverenia alebo z ich podnetu, alebo s ich výslovným alebo tichým súhlasom, </w:t>
      </w:r>
    </w:p>
    <w:p w:rsidR="00BF7B38" w:rsidRPr="00C62246" w:rsidRDefault="00BF7B38" w:rsidP="00C62246">
      <w:pPr>
        <w:pStyle w:val="Odsekzoznamu"/>
        <w:numPr>
          <w:ilvl w:val="0"/>
          <w:numId w:val="21"/>
        </w:numPr>
        <w:spacing w:after="0"/>
        <w:jc w:val="both"/>
      </w:pPr>
      <w:r w:rsidRPr="00C62246">
        <w:t>s výnimkou bolesti alebo utrpenia, ktoré vznikajú iba v dôsledku zákonných sankcií.</w:t>
      </w:r>
    </w:p>
    <w:p w:rsidR="00BF7B38" w:rsidRPr="00C62246" w:rsidRDefault="00BF7B38" w:rsidP="00C62246">
      <w:pPr>
        <w:spacing w:after="0"/>
        <w:contextualSpacing/>
        <w:jc w:val="both"/>
      </w:pPr>
      <w:r w:rsidRPr="00C62246">
        <w:t>Najvýznamnejšie aspekty judikatúry ESĽP vo vzťahu k zákazu mučenia možno charakterizovať ako:</w:t>
      </w:r>
    </w:p>
    <w:p w:rsidR="00BF7B38" w:rsidRPr="00C62246" w:rsidRDefault="00BD21B1" w:rsidP="00C62246">
      <w:pPr>
        <w:pStyle w:val="Odsekzoznamu"/>
        <w:numPr>
          <w:ilvl w:val="0"/>
          <w:numId w:val="20"/>
        </w:numPr>
        <w:spacing w:after="0"/>
        <w:jc w:val="both"/>
      </w:pPr>
      <w:r w:rsidRPr="00C62246">
        <w:t>z</w:t>
      </w:r>
      <w:r w:rsidR="00BF7B38" w:rsidRPr="00C62246">
        <w:t>výraznenie absolútnosti zákazu mučenia</w:t>
      </w:r>
      <w:r w:rsidRPr="00C62246">
        <w:t>,</w:t>
      </w:r>
      <w:r w:rsidR="00BF7B38" w:rsidRPr="00C62246">
        <w:t xml:space="preserve"> </w:t>
      </w:r>
    </w:p>
    <w:p w:rsidR="00BF7B38" w:rsidRPr="00C62246" w:rsidRDefault="00BD21B1" w:rsidP="00C62246">
      <w:pPr>
        <w:pStyle w:val="Odsekzoznamu"/>
        <w:numPr>
          <w:ilvl w:val="0"/>
          <w:numId w:val="20"/>
        </w:numPr>
        <w:spacing w:after="0"/>
        <w:jc w:val="both"/>
      </w:pPr>
      <w:r w:rsidRPr="00C62246">
        <w:t>p</w:t>
      </w:r>
      <w:r w:rsidR="00BF7B38" w:rsidRPr="00C62246">
        <w:t xml:space="preserve">rehĺbenie kolektívnej garancie dodržiavania zákazu mučenia, </w:t>
      </w:r>
    </w:p>
    <w:p w:rsidR="00BF7B38" w:rsidRPr="00C62246" w:rsidRDefault="00BF7B38" w:rsidP="00C62246">
      <w:pPr>
        <w:pStyle w:val="Odsekzoznamu"/>
        <w:numPr>
          <w:ilvl w:val="0"/>
          <w:numId w:val="20"/>
        </w:numPr>
        <w:spacing w:after="0"/>
        <w:jc w:val="both"/>
      </w:pPr>
      <w:r w:rsidRPr="00C62246">
        <w:t xml:space="preserve">pozitívna povinnosť štátu pri zákaze mučenia, </w:t>
      </w:r>
    </w:p>
    <w:p w:rsidR="00BF7B38" w:rsidRPr="00C62246" w:rsidRDefault="00BF7B38" w:rsidP="00C62246">
      <w:pPr>
        <w:pStyle w:val="Odsekzoznamu"/>
        <w:numPr>
          <w:ilvl w:val="0"/>
          <w:numId w:val="20"/>
        </w:numPr>
        <w:spacing w:after="0"/>
        <w:jc w:val="both"/>
      </w:pPr>
      <w:r w:rsidRPr="00C62246">
        <w:t xml:space="preserve">procesný rozmer zákazu mučenia, </w:t>
      </w:r>
    </w:p>
    <w:p w:rsidR="00BF7B38" w:rsidRPr="00C62246" w:rsidRDefault="00BF7B38" w:rsidP="00C62246">
      <w:pPr>
        <w:pStyle w:val="Odsekzoznamu"/>
        <w:numPr>
          <w:ilvl w:val="0"/>
          <w:numId w:val="20"/>
        </w:numPr>
        <w:spacing w:after="0"/>
        <w:jc w:val="both"/>
      </w:pPr>
      <w:r w:rsidRPr="00C62246">
        <w:t xml:space="preserve">prezumpcia viny pri porušení zákazu mučenia, </w:t>
      </w:r>
    </w:p>
    <w:p w:rsidR="00BF7B38" w:rsidRPr="00C62246" w:rsidRDefault="00BF7B38" w:rsidP="00C62246">
      <w:pPr>
        <w:pStyle w:val="Odsekzoznamu"/>
        <w:numPr>
          <w:ilvl w:val="0"/>
          <w:numId w:val="20"/>
        </w:numPr>
        <w:spacing w:after="0"/>
        <w:jc w:val="both"/>
      </w:pPr>
      <w:r w:rsidRPr="00C62246">
        <w:t>princíp „</w:t>
      </w:r>
      <w:proofErr w:type="spellStart"/>
      <w:r w:rsidRPr="00C62246">
        <w:t>non-refoulement</w:t>
      </w:r>
      <w:proofErr w:type="spellEnd"/>
      <w:r w:rsidRPr="00C62246">
        <w:t>“.</w:t>
      </w:r>
    </w:p>
    <w:p w:rsidR="00BF7B38" w:rsidRPr="00C62246" w:rsidRDefault="00BF7B38" w:rsidP="00C62246">
      <w:pPr>
        <w:spacing w:after="0"/>
        <w:contextualSpacing/>
        <w:jc w:val="both"/>
        <w:rPr>
          <w:rFonts w:eastAsia="Times New Roman" w:cs="Times New Roman"/>
          <w:lang w:val="it-IT" w:eastAsia="it-IT"/>
        </w:rPr>
      </w:pPr>
    </w:p>
    <w:p w:rsidR="00920F8A" w:rsidRPr="00C62246" w:rsidRDefault="00920F8A" w:rsidP="00C62246">
      <w:pPr>
        <w:shd w:val="clear" w:color="auto" w:fill="FFFFFF"/>
        <w:spacing w:after="0"/>
        <w:ind w:firstLine="708"/>
        <w:contextualSpacing/>
        <w:jc w:val="both"/>
        <w:textAlignment w:val="baseline"/>
        <w:rPr>
          <w:rFonts w:eastAsia="Times New Roman" w:cs="Times New Roman"/>
          <w:b/>
          <w:bCs/>
          <w:caps/>
          <w:lang w:val="it-IT" w:eastAsia="it-IT"/>
        </w:rPr>
      </w:pPr>
      <w:r w:rsidRPr="00C62246">
        <w:rPr>
          <w:rFonts w:eastAsia="Times New Roman" w:cs="Times New Roman"/>
          <w:bCs/>
          <w:caps/>
          <w:lang w:val="it-IT" w:eastAsia="it-IT"/>
        </w:rPr>
        <w:t xml:space="preserve">Vzhľadom na skutočnosť neexistencie zákonnej povinnosti prekrývať si horné dýchacie cesty prekážkou v dýchaní, ako aj vzhľadom na skutočnosť, že prekrývanie si horných dýchacích ciest prekážkou v dýchaní spôsobuje dotknutej osobe nielen poškodenie zdravia (mučivé bolesti hlavy ako dôsledok obmedzeného prísunu kyslíka do organizmu, ale aj stavy úzkosti, závrate...), ale aj duševné utrpenie vyplývajúce  z nezmyselného ponižujúceho zaobchádzania ako dôsledku potláčania telesnej a duševnej nedotknuteľnosti dotknutej osoby, ako aj dôsledku neodôvodneného </w:t>
      </w:r>
      <w:r w:rsidRPr="00C62246">
        <w:rPr>
          <w:rFonts w:eastAsia="Times New Roman" w:cs="Times New Roman"/>
          <w:bCs/>
          <w:caps/>
          <w:lang w:val="it-IT" w:eastAsia="it-IT"/>
        </w:rPr>
        <w:lastRenderedPageBreak/>
        <w:t xml:space="preserve">znižovania ľudskej dôstojnosti takejto dotknutej osoby </w:t>
      </w:r>
      <w:r w:rsidR="005B20D8" w:rsidRPr="00C62246">
        <w:rPr>
          <w:rFonts w:eastAsia="Times New Roman" w:cs="Times New Roman"/>
          <w:bCs/>
          <w:caps/>
          <w:lang w:val="it-IT" w:eastAsia="it-IT"/>
        </w:rPr>
        <w:t xml:space="preserve">na úroveň náhubkom (značkou poslušnosti) označkovaného podriadeného otroka (podobnú funkciu v nacistickej Nemeckej ríši plnilo označenie židov žltou hviezdou), </w:t>
      </w:r>
      <w:r w:rsidRPr="00C62246">
        <w:rPr>
          <w:rFonts w:eastAsia="Times New Roman" w:cs="Times New Roman"/>
          <w:bCs/>
          <w:caps/>
          <w:lang w:val="it-IT" w:eastAsia="it-IT"/>
        </w:rPr>
        <w:t xml:space="preserve">je odmietnutie akýchkoľvek výziev a nariadení na prekrytie  si horných dýchacích ciest prekážkou v dýchaní nutnou obranou  tejto dotknutej osoby voči mučeniu a uplatnením jej práva na ochranu zdravia.  </w:t>
      </w:r>
      <w:r w:rsidRPr="00C62246">
        <w:rPr>
          <w:rFonts w:eastAsia="Times New Roman" w:cs="Times New Roman"/>
          <w:b/>
          <w:bCs/>
          <w:caps/>
          <w:lang w:val="it-IT" w:eastAsia="it-IT"/>
        </w:rPr>
        <w:t xml:space="preserve">S odvolaním sa na vyššie uvedené skutočnosti, ako aj s poukazom na ústavu SR uvádzam, že odmietaním akýchkoľvek výziev a nariadení na prekrytie si horných dýchacích ciest prekážkou v dýchaní sa akákoľvek dotknutá osoba nedopúšťa žiadneho protiprávneho konania. </w:t>
      </w:r>
    </w:p>
    <w:p w:rsidR="00D9768C" w:rsidRPr="00C62246" w:rsidRDefault="00D9768C" w:rsidP="00C62246">
      <w:pPr>
        <w:shd w:val="clear" w:color="auto" w:fill="FFFFFF"/>
        <w:spacing w:after="0"/>
        <w:ind w:firstLine="708"/>
        <w:contextualSpacing/>
        <w:jc w:val="both"/>
        <w:textAlignment w:val="baseline"/>
        <w:rPr>
          <w:rFonts w:eastAsia="Times New Roman" w:cs="Times New Roman"/>
          <w:b/>
          <w:bCs/>
          <w:caps/>
          <w:lang w:val="it-IT" w:eastAsia="it-IT"/>
        </w:rPr>
      </w:pPr>
    </w:p>
    <w:p w:rsidR="00904946" w:rsidRPr="00182667" w:rsidRDefault="00182667" w:rsidP="00182667">
      <w:pPr>
        <w:shd w:val="clear" w:color="auto" w:fill="FFFFFF"/>
        <w:spacing w:after="0"/>
        <w:contextualSpacing/>
        <w:jc w:val="center"/>
        <w:textAlignment w:val="baseline"/>
        <w:rPr>
          <w:rFonts w:eastAsia="Times New Roman" w:cs="Times New Roman"/>
          <w:b/>
          <w:bCs/>
          <w:caps/>
          <w:lang w:val="it-IT" w:eastAsia="it-IT"/>
        </w:rPr>
      </w:pPr>
      <w:r w:rsidRPr="00182667">
        <w:rPr>
          <w:rFonts w:eastAsia="Times New Roman" w:cs="Times New Roman"/>
          <w:b/>
          <w:bCs/>
          <w:caps/>
          <w:lang w:val="it-IT" w:eastAsia="it-IT"/>
        </w:rPr>
        <w:t>IV.</w:t>
      </w:r>
    </w:p>
    <w:p w:rsidR="00904946" w:rsidRPr="00C62246" w:rsidRDefault="00904946" w:rsidP="00C62246">
      <w:pPr>
        <w:shd w:val="clear" w:color="auto" w:fill="FFFFFF"/>
        <w:spacing w:after="0"/>
        <w:contextualSpacing/>
        <w:jc w:val="both"/>
        <w:textAlignment w:val="baseline"/>
        <w:rPr>
          <w:rFonts w:eastAsia="Times New Roman" w:cs="Times New Roman"/>
          <w:bCs/>
          <w:caps/>
          <w:lang w:val="it-IT" w:eastAsia="it-IT"/>
        </w:rPr>
      </w:pPr>
    </w:p>
    <w:p w:rsidR="00FD5519" w:rsidRPr="00C62246" w:rsidRDefault="00FD5519" w:rsidP="00C62246">
      <w:pPr>
        <w:shd w:val="clear" w:color="auto" w:fill="FFFFFF"/>
        <w:spacing w:after="0"/>
        <w:ind w:firstLine="708"/>
        <w:contextualSpacing/>
        <w:jc w:val="both"/>
        <w:rPr>
          <w:rFonts w:eastAsia="Times New Roman" w:cs="Segoe UI"/>
          <w:bCs/>
          <w:caps/>
          <w:lang w:val="it-IT" w:eastAsia="it-IT"/>
        </w:rPr>
      </w:pPr>
      <w:r w:rsidRPr="00C62246">
        <w:rPr>
          <w:caps/>
        </w:rPr>
        <w:t xml:space="preserve">Špeciálne si Dovoľujem upriamiť </w:t>
      </w:r>
      <w:r w:rsidR="00CD7F62" w:rsidRPr="00C62246">
        <w:rPr>
          <w:caps/>
        </w:rPr>
        <w:t xml:space="preserve">aj </w:t>
      </w:r>
      <w:r w:rsidRPr="00C62246">
        <w:rPr>
          <w:caps/>
        </w:rPr>
        <w:t xml:space="preserve">pozornosť  najmä na niektoré </w:t>
      </w:r>
      <w:r w:rsidRPr="00C62246">
        <w:rPr>
          <w:caps/>
          <w:u w:val="single"/>
        </w:rPr>
        <w:t>trestné činy</w:t>
      </w:r>
      <w:r w:rsidRPr="00C62246">
        <w:rPr>
          <w:caps/>
        </w:rPr>
        <w:t xml:space="preserve"> </w:t>
      </w:r>
      <w:r w:rsidRPr="00C62246">
        <w:rPr>
          <w:rFonts w:eastAsia="Times New Roman" w:cs="Segoe UI"/>
          <w:bCs/>
          <w:caps/>
          <w:lang w:val="it-IT" w:eastAsia="it-IT"/>
        </w:rPr>
        <w:t xml:space="preserve">proti mieru a </w:t>
      </w:r>
      <w:r w:rsidRPr="00C62246">
        <w:rPr>
          <w:rFonts w:eastAsia="Times New Roman" w:cs="Segoe UI"/>
          <w:bCs/>
          <w:caps/>
          <w:u w:val="single"/>
          <w:lang w:val="it-IT" w:eastAsia="it-IT"/>
        </w:rPr>
        <w:t>ľudskosti</w:t>
      </w:r>
      <w:r w:rsidRPr="00C62246">
        <w:rPr>
          <w:rFonts w:eastAsia="Times New Roman" w:cs="Segoe UI"/>
          <w:bCs/>
          <w:caps/>
          <w:lang w:val="it-IT" w:eastAsia="it-IT"/>
        </w:rPr>
        <w:t>, trestné činy terorizmu a extrémizmu</w:t>
      </w:r>
      <w:r w:rsidRPr="00C62246">
        <w:rPr>
          <w:caps/>
        </w:rPr>
        <w:t xml:space="preserve"> uvedené v prvom dieli dvanástej hlavy Trestného zákona: </w:t>
      </w:r>
      <w:r w:rsidRPr="00C62246">
        <w:rPr>
          <w:caps/>
          <w:u w:val="single"/>
        </w:rPr>
        <w:t>m</w:t>
      </w:r>
      <w:r w:rsidRPr="00C62246">
        <w:rPr>
          <w:rFonts w:eastAsia="Times New Roman" w:cs="Segoe UI"/>
          <w:bCs/>
          <w:caps/>
          <w:u w:val="single"/>
          <w:lang w:val="it-IT" w:eastAsia="it-IT"/>
        </w:rPr>
        <w:t>učenie a iné neľudské alebo kruté zaobchádzanie (§ 420), apartheid a diskriminácia skupiny osôb (§ 424</w:t>
      </w:r>
      <w:r w:rsidRPr="00C62246">
        <w:rPr>
          <w:rFonts w:eastAsia="Times New Roman" w:cs="Segoe UI"/>
          <w:bCs/>
          <w:u w:val="single"/>
          <w:lang w:val="it-IT" w:eastAsia="it-IT"/>
        </w:rPr>
        <w:t>a</w:t>
      </w:r>
      <w:r w:rsidRPr="00C62246">
        <w:rPr>
          <w:rFonts w:eastAsia="Times New Roman" w:cs="Segoe UI"/>
          <w:bCs/>
          <w:caps/>
          <w:u w:val="single"/>
          <w:lang w:val="it-IT" w:eastAsia="it-IT"/>
        </w:rPr>
        <w:t>), neľudskosť (§ 425).</w:t>
      </w:r>
    </w:p>
    <w:p w:rsidR="00FD5519" w:rsidRPr="00C62246" w:rsidRDefault="00FD5519" w:rsidP="00C62246">
      <w:pPr>
        <w:shd w:val="clear" w:color="auto" w:fill="FFFFFF"/>
        <w:spacing w:after="0"/>
        <w:contextualSpacing/>
        <w:jc w:val="both"/>
        <w:rPr>
          <w:rFonts w:eastAsia="Times New Roman" w:cs="Segoe UI"/>
          <w:bCs/>
          <w:lang w:val="it-IT" w:eastAsia="it-IT"/>
        </w:rPr>
      </w:pPr>
    </w:p>
    <w:p w:rsidR="00FD5519" w:rsidRPr="00C62246" w:rsidRDefault="00FD5519" w:rsidP="00C62246">
      <w:pPr>
        <w:spacing w:after="0"/>
        <w:ind w:firstLine="708"/>
        <w:contextualSpacing/>
        <w:jc w:val="both"/>
        <w:rPr>
          <w:rFonts w:eastAsia="Times New Roman" w:cs="Arial"/>
          <w:bCs/>
          <w:caps/>
          <w:kern w:val="36"/>
          <w:shd w:val="clear" w:color="auto" w:fill="FFFFFF"/>
          <w:lang w:val="it-IT" w:eastAsia="it-IT"/>
        </w:rPr>
      </w:pPr>
      <w:r w:rsidRPr="00C62246">
        <w:rPr>
          <w:rFonts w:eastAsia="Times New Roman" w:cs="Arial"/>
          <w:bCs/>
          <w:kern w:val="36"/>
          <w:shd w:val="clear" w:color="auto" w:fill="FFFFFF"/>
          <w:lang w:val="it-IT" w:eastAsia="it-IT"/>
        </w:rPr>
        <w:t xml:space="preserve">V tomto kontexte si dovoľujem upozorniť, že až hrôzy druhej svetovej vojny primäli medzinárodné spoločenstvo prebudovať systém subjektov medzinárodného práva tým, že doň, hoci v obmedzenej miere, zaradili aj jednotlivca. </w:t>
      </w:r>
      <w:r w:rsidRPr="00C62246">
        <w:rPr>
          <w:rFonts w:eastAsia="Times New Roman" w:cs="Arial"/>
          <w:bCs/>
          <w:caps/>
          <w:kern w:val="36"/>
          <w:shd w:val="clear" w:color="auto" w:fill="FFFFFF"/>
          <w:lang w:val="it-IT" w:eastAsia="it-IT"/>
        </w:rPr>
        <w:t>Individuálnu zodpovednosť za zločiny bez ohľadu na to, či osoba jednala na rozkaz alebo konala z vlastnej iniciatívy, či bola hlavou štátu, alebo len úradníkom priznala v článkoch 6, 7 a 8 Charta medzinárodného vojenského tribunálu v Norimbergu.</w:t>
      </w:r>
      <w:r w:rsidRPr="00C62246">
        <w:rPr>
          <w:rFonts w:eastAsia="Times New Roman" w:cs="Arial"/>
          <w:bCs/>
          <w:kern w:val="36"/>
          <w:shd w:val="clear" w:color="auto" w:fill="FFFFFF"/>
          <w:lang w:val="it-IT" w:eastAsia="it-IT"/>
        </w:rPr>
        <w:t xml:space="preserve"> Obsah právnej subjektivity jednotlivca sa však nevyčerpáva len jeho vnímaním ako nositeľa individuálnej trestnoprávnej zodpovednosti za spáchanie už uvedených zločinov, ale aj ako nositeľa ľudských práv a základných slobôd. Až táto trpká skúsenosť poukázala na krehkosť ich existencie, keďže boli vtedajším právom Nemecka úplne potlačené. </w:t>
      </w:r>
      <w:r w:rsidRPr="00C62246">
        <w:rPr>
          <w:rFonts w:eastAsia="Times New Roman" w:cs="Arial"/>
          <w:bCs/>
          <w:caps/>
          <w:kern w:val="36"/>
          <w:shd w:val="clear" w:color="auto" w:fill="FFFFFF"/>
          <w:lang w:val="it-IT" w:eastAsia="it-IT"/>
        </w:rPr>
        <w:t>Ich vnesenie pod ochranu medzinárodného práva zaručilo jednotlivcovi možnosť kedykoľvek sa ich domáhať. Hovoríme o tzv. locus standi, teda procesné práva jednotlivca priamo na medzinárodnej úrovni.</w:t>
      </w:r>
    </w:p>
    <w:p w:rsidR="00FD5519" w:rsidRPr="00C62246" w:rsidRDefault="00FD5519" w:rsidP="00C62246">
      <w:pPr>
        <w:spacing w:after="0"/>
        <w:contextualSpacing/>
        <w:jc w:val="both"/>
        <w:rPr>
          <w:rFonts w:eastAsia="Times New Roman" w:cs="Arial"/>
          <w:bCs/>
          <w:caps/>
          <w:kern w:val="36"/>
          <w:shd w:val="clear" w:color="auto" w:fill="FFFFFF"/>
          <w:lang w:val="it-IT" w:eastAsia="it-IT"/>
        </w:rPr>
      </w:pPr>
    </w:p>
    <w:p w:rsidR="00FD5519" w:rsidRPr="00C62246" w:rsidRDefault="00FD5519" w:rsidP="00C62246">
      <w:pPr>
        <w:spacing w:after="0"/>
        <w:ind w:firstLine="708"/>
        <w:contextualSpacing/>
        <w:jc w:val="both"/>
      </w:pPr>
      <w:r w:rsidRPr="00C62246">
        <w:t xml:space="preserve">Aj podľa čl. 2 </w:t>
      </w:r>
      <w:proofErr w:type="spellStart"/>
      <w:r w:rsidRPr="00C62246">
        <w:t>odst</w:t>
      </w:r>
      <w:proofErr w:type="spellEnd"/>
      <w:r w:rsidRPr="00C62246">
        <w:t>. 3 Kódexu zločinov proti mieru a bezpečnosti je jednotlivec zodpovedný za zločin uvedený v Kódexe (</w:t>
      </w:r>
      <w:r w:rsidRPr="00C62246">
        <w:rPr>
          <w:i/>
        </w:rPr>
        <w:t xml:space="preserve">Pozn.: Snahy o vytvorenie Kódexu siahajú do obdobia tesne po koncipovaní 7 Norimberských zásad, z ktorých aj vychádza. Prijať sa ho však podarilo až v roku 1996. Kódex stanovuje odlišné rozdelenie zločinov ako je tomu  v Charte z Norimbergu. Za zločiny proti mieru a bezpečnosti ľudstva považuje: zločin agresie, zločiny genocídy, </w:t>
      </w:r>
      <w:r w:rsidRPr="00C62246">
        <w:rPr>
          <w:i/>
          <w:u w:val="single"/>
        </w:rPr>
        <w:t>zločiny proti ľudskosti</w:t>
      </w:r>
      <w:r w:rsidRPr="00C62246">
        <w:rPr>
          <w:i/>
        </w:rPr>
        <w:t xml:space="preserve">, zločiny proti spojeným národom a vojnové zločiny. V článku 7 </w:t>
      </w:r>
      <w:r w:rsidRPr="00C62246">
        <w:rPr>
          <w:i/>
          <w:u w:val="single"/>
        </w:rPr>
        <w:t>potvrdzuje individuálnu zodpovednosť</w:t>
      </w:r>
      <w:r w:rsidRPr="00C62246">
        <w:rPr>
          <w:i/>
        </w:rPr>
        <w:t xml:space="preserve"> za ich spáchanie, citujem: </w:t>
      </w:r>
      <w:r w:rsidRPr="00C62246">
        <w:t>„</w:t>
      </w:r>
      <w:r w:rsidRPr="00C62246">
        <w:rPr>
          <w:i/>
        </w:rPr>
        <w:t>úradné postavenie jednotlivca, ktorý spácha zločin proti mieru a bezpečnosti ľudstva, aj keď konal ako čelný predstaviteľ štátu alebo vlády, nie je prekážkou jeho trestnej zodpovednosti a neslúži ani ako poľahčujúca okolnosť</w:t>
      </w:r>
      <w:r w:rsidRPr="00C62246">
        <w:t>.“</w:t>
      </w:r>
      <w:r w:rsidRPr="00C62246">
        <w:rPr>
          <w:i/>
        </w:rPr>
        <w:t xml:space="preserve"> .</w:t>
      </w:r>
      <w:r w:rsidRPr="00C62246">
        <w:t>):</w:t>
      </w:r>
    </w:p>
    <w:p w:rsidR="00FD5519" w:rsidRPr="00C62246" w:rsidRDefault="00FD5519" w:rsidP="00C62246">
      <w:pPr>
        <w:pStyle w:val="Odsekzoznamu"/>
        <w:numPr>
          <w:ilvl w:val="0"/>
          <w:numId w:val="26"/>
        </w:numPr>
        <w:spacing w:after="0"/>
        <w:jc w:val="both"/>
      </w:pPr>
      <w:r w:rsidRPr="00C62246">
        <w:t>ak ho spácha úmyselne;</w:t>
      </w:r>
    </w:p>
    <w:p w:rsidR="00FD5519" w:rsidRPr="00C62246" w:rsidRDefault="00FD5519" w:rsidP="00C62246">
      <w:pPr>
        <w:pStyle w:val="Odsekzoznamu"/>
        <w:widowControl w:val="0"/>
        <w:numPr>
          <w:ilvl w:val="0"/>
          <w:numId w:val="26"/>
        </w:numPr>
        <w:tabs>
          <w:tab w:val="left" w:pos="0"/>
        </w:tabs>
        <w:autoSpaceDE w:val="0"/>
        <w:autoSpaceDN w:val="0"/>
        <w:spacing w:after="0"/>
        <w:jc w:val="both"/>
      </w:pPr>
      <w:r w:rsidRPr="00C62246">
        <w:t>nariadi spáchanie takého zločinu, ku ktorého spáchaniu skutočne dôjde alebo dôjde k jeho pokusu;</w:t>
      </w:r>
    </w:p>
    <w:p w:rsidR="00FD5519" w:rsidRPr="00C62246" w:rsidRDefault="00FD5519" w:rsidP="00C62246">
      <w:pPr>
        <w:pStyle w:val="Odsekzoznamu"/>
        <w:widowControl w:val="0"/>
        <w:numPr>
          <w:ilvl w:val="0"/>
          <w:numId w:val="26"/>
        </w:numPr>
        <w:tabs>
          <w:tab w:val="left" w:pos="994"/>
        </w:tabs>
        <w:autoSpaceDE w:val="0"/>
        <w:autoSpaceDN w:val="0"/>
        <w:spacing w:after="0"/>
        <w:ind w:right="455"/>
        <w:jc w:val="both"/>
      </w:pPr>
      <w:r w:rsidRPr="00C62246">
        <w:t>nezabráni alebo nepotrestá spáchanie takéhoto zločinu za okolností stanovených v článku 6 Kódexu;</w:t>
      </w:r>
    </w:p>
    <w:p w:rsidR="00FD5519" w:rsidRPr="00C62246" w:rsidRDefault="00FD5519" w:rsidP="00C62246">
      <w:pPr>
        <w:pStyle w:val="Odsekzoznamu"/>
        <w:widowControl w:val="0"/>
        <w:numPr>
          <w:ilvl w:val="0"/>
          <w:numId w:val="26"/>
        </w:numPr>
        <w:tabs>
          <w:tab w:val="left" w:pos="994"/>
        </w:tabs>
        <w:autoSpaceDE w:val="0"/>
        <w:autoSpaceDN w:val="0"/>
        <w:spacing w:after="0"/>
        <w:jc w:val="both"/>
      </w:pPr>
      <w:r w:rsidRPr="00C62246">
        <w:t xml:space="preserve">napomáha, podnecuje alebo inak pomáha, priamo či nepriamo, pri spáchaní takého zločinu, a </w:t>
      </w:r>
      <w:r w:rsidRPr="00C62246">
        <w:lastRenderedPageBreak/>
        <w:t>to vrátane poskytnutia prostriedkov na jeho spáchanie;</w:t>
      </w:r>
    </w:p>
    <w:p w:rsidR="00FD5519" w:rsidRPr="00C62246" w:rsidRDefault="00FD5519" w:rsidP="00C62246">
      <w:pPr>
        <w:pStyle w:val="Odsekzoznamu"/>
        <w:widowControl w:val="0"/>
        <w:numPr>
          <w:ilvl w:val="0"/>
          <w:numId w:val="26"/>
        </w:numPr>
        <w:tabs>
          <w:tab w:val="left" w:pos="994"/>
        </w:tabs>
        <w:autoSpaceDE w:val="0"/>
        <w:autoSpaceDN w:val="0"/>
        <w:spacing w:after="0"/>
        <w:jc w:val="both"/>
      </w:pPr>
      <w:r w:rsidRPr="00C62246">
        <w:t>sa priamo podieľa na plánovaní zločinu alebo spolčení za účelom spáchania zločinu, ku ktorého spáchaniu skutočne dôjde;</w:t>
      </w:r>
    </w:p>
    <w:p w:rsidR="00FD5519" w:rsidRPr="00C62246" w:rsidRDefault="00FD5519" w:rsidP="00C62246">
      <w:pPr>
        <w:pStyle w:val="Odsekzoznamu"/>
        <w:widowControl w:val="0"/>
        <w:numPr>
          <w:ilvl w:val="0"/>
          <w:numId w:val="26"/>
        </w:numPr>
        <w:tabs>
          <w:tab w:val="left" w:pos="994"/>
        </w:tabs>
        <w:autoSpaceDE w:val="0"/>
        <w:autoSpaceDN w:val="0"/>
        <w:spacing w:after="0"/>
        <w:ind w:right="307"/>
        <w:jc w:val="both"/>
      </w:pPr>
      <w:r w:rsidRPr="00C62246">
        <w:t>priamo a verejne nabáda iného na spáchanie zločinu, ku ktorého spáchaniu skutočne dôjde;</w:t>
      </w:r>
    </w:p>
    <w:p w:rsidR="00FD5519" w:rsidRPr="00C62246" w:rsidRDefault="00FD5519" w:rsidP="00C62246">
      <w:pPr>
        <w:pStyle w:val="Odsekzoznamu"/>
        <w:widowControl w:val="0"/>
        <w:numPr>
          <w:ilvl w:val="0"/>
          <w:numId w:val="26"/>
        </w:numPr>
        <w:tabs>
          <w:tab w:val="left" w:pos="994"/>
        </w:tabs>
        <w:autoSpaceDE w:val="0"/>
        <w:autoSpaceDN w:val="0"/>
        <w:spacing w:after="0"/>
        <w:ind w:right="315"/>
        <w:jc w:val="both"/>
      </w:pPr>
      <w:r w:rsidRPr="00C62246">
        <w:t>pokúsi sa spáchať taký zločin tým, že začne konať spôsobom naplňujúcim skutkovú podstatu zločinu, ktorého uskutočnenie však nie je dokonané vzhľadom na okolnosti nezávislé na jeho úmysloch.</w:t>
      </w:r>
    </w:p>
    <w:p w:rsidR="00FD5519" w:rsidRPr="00C62246" w:rsidRDefault="00FD5519" w:rsidP="00C62246">
      <w:pPr>
        <w:shd w:val="clear" w:color="auto" w:fill="FFFFFF"/>
        <w:spacing w:after="0"/>
        <w:contextualSpacing/>
        <w:jc w:val="both"/>
        <w:rPr>
          <w:rFonts w:cs="Tahoma"/>
        </w:rPr>
      </w:pPr>
    </w:p>
    <w:p w:rsidR="00FD5519" w:rsidRPr="00C62246" w:rsidRDefault="00FD5519" w:rsidP="00C62246">
      <w:pPr>
        <w:shd w:val="clear" w:color="auto" w:fill="FFFFFF"/>
        <w:spacing w:after="0"/>
        <w:ind w:firstLine="708"/>
        <w:contextualSpacing/>
        <w:jc w:val="both"/>
        <w:rPr>
          <w:rFonts w:cs="Arial"/>
          <w:shd w:val="clear" w:color="auto" w:fill="FFFFFF"/>
        </w:rPr>
      </w:pPr>
      <w:r w:rsidRPr="00C62246">
        <w:rPr>
          <w:rFonts w:cs="Arial"/>
          <w:caps/>
          <w:shd w:val="clear" w:color="auto" w:fill="FFFFFF"/>
        </w:rPr>
        <w:t xml:space="preserve">V duchu citátu </w:t>
      </w:r>
      <w:r w:rsidRPr="00C62246">
        <w:rPr>
          <w:rFonts w:cs="Segoe UI"/>
          <w:caps/>
          <w:shd w:val="clear" w:color="auto" w:fill="FFFFFF"/>
        </w:rPr>
        <w:t>George Santayana, citujem: "</w:t>
      </w:r>
      <w:r w:rsidRPr="00C62246">
        <w:rPr>
          <w:rFonts w:cs="Segoe UI"/>
          <w:i/>
          <w:caps/>
          <w:shd w:val="clear" w:color="auto" w:fill="FFFFFF"/>
        </w:rPr>
        <w:t>Tí, ktorí si nepamätajú minulosť, sú odsúdení k jej zopakovaniu</w:t>
      </w:r>
      <w:r w:rsidRPr="00C62246">
        <w:rPr>
          <w:rFonts w:cs="Segoe UI"/>
          <w:caps/>
          <w:shd w:val="clear" w:color="auto" w:fill="FFFFFF"/>
        </w:rPr>
        <w:t xml:space="preserve">." </w:t>
      </w:r>
      <w:r w:rsidRPr="00C62246">
        <w:rPr>
          <w:rFonts w:cs="Arial"/>
          <w:caps/>
          <w:shd w:val="clear" w:color="auto" w:fill="FFFFFF"/>
        </w:rPr>
        <w:t xml:space="preserve">si dovoľujem upriamiť pozornosť na známu skutočnosť, že obvinení v Norimberskom procese vo viacerých prípadoch zvaľovali všetku vinu na nadriadených, Hitlera, SS a gestapo. Súd však skonštatoval, že ak obžalovaní konali na rozkaz svojej vlády alebo nadriadených, nezbavuje ich to zodpovednosti za ich činy. </w:t>
      </w:r>
      <w:r w:rsidRPr="00C62246">
        <w:rPr>
          <w:rFonts w:cs="Arial"/>
          <w:shd w:val="clear" w:color="auto" w:fill="FFFFFF"/>
        </w:rPr>
        <w:t xml:space="preserve">V tomto duchu sa niesla obhajoba napr. </w:t>
      </w:r>
      <w:proofErr w:type="spellStart"/>
      <w:r w:rsidRPr="00C62246">
        <w:rPr>
          <w:rFonts w:cs="Arial"/>
          <w:shd w:val="clear" w:color="auto" w:fill="FFFFFF"/>
        </w:rPr>
        <w:t>Keitla</w:t>
      </w:r>
      <w:proofErr w:type="spellEnd"/>
      <w:r w:rsidRPr="00C62246">
        <w:rPr>
          <w:rFonts w:cs="Arial"/>
          <w:shd w:val="clear" w:color="auto" w:fill="FFFFFF"/>
        </w:rPr>
        <w:t xml:space="preserve"> (</w:t>
      </w:r>
      <w:hyperlink r:id="rId9" w:tooltip="Wilhelm Keitel" w:history="1">
        <w:r w:rsidRPr="00C62246">
          <w:rPr>
            <w:rFonts w:eastAsia="Times New Roman" w:cs="Arial"/>
            <w:i/>
            <w:lang w:val="it-IT" w:eastAsia="it-IT"/>
          </w:rPr>
          <w:t>Wilhelm Keitel</w:t>
        </w:r>
      </w:hyperlink>
      <w:r w:rsidRPr="00C62246">
        <w:rPr>
          <w:rFonts w:eastAsia="Times New Roman" w:cs="Arial"/>
          <w:i/>
          <w:lang w:val="it-IT" w:eastAsia="it-IT"/>
        </w:rPr>
        <w:t xml:space="preserve"> - poľný maršal a náčelník štábu vrchného veliteľstva - </w:t>
      </w:r>
      <w:r w:rsidRPr="00C62246">
        <w:fldChar w:fldCharType="begin"/>
      </w:r>
      <w:r w:rsidRPr="00C62246">
        <w:instrText xml:space="preserve"> HYPERLINK "https://sk.wikipedia.org/w/index.php?title=OKW&amp;action=edit&amp;redlink=1" \o "OKW (stránka neexistuje)" </w:instrText>
      </w:r>
      <w:r w:rsidRPr="00C62246">
        <w:fldChar w:fldCharType="separate"/>
      </w:r>
      <w:r w:rsidRPr="00C62246">
        <w:rPr>
          <w:rFonts w:eastAsia="Times New Roman" w:cs="Arial"/>
          <w:i/>
          <w:lang w:val="it-IT" w:eastAsia="it-IT"/>
        </w:rPr>
        <w:t>OKW</w:t>
      </w:r>
      <w:r w:rsidRPr="00C62246">
        <w:rPr>
          <w:rFonts w:eastAsia="Times New Roman" w:cs="Arial"/>
          <w:i/>
          <w:lang w:val="it-IT" w:eastAsia="it-IT"/>
        </w:rPr>
        <w:fldChar w:fldCharType="end"/>
      </w:r>
      <w:r w:rsidRPr="00C62246">
        <w:rPr>
          <w:rFonts w:eastAsia="Times New Roman" w:cs="Arial"/>
          <w:i/>
          <w:lang w:val="it-IT" w:eastAsia="it-IT"/>
        </w:rPr>
        <w:t>, </w:t>
      </w:r>
      <w:hyperlink r:id="rId10" w:tooltip="Oberkommando der Wehrmacht (stránka neexistuje)" w:history="1">
        <w:r w:rsidRPr="00C62246">
          <w:rPr>
            <w:rFonts w:eastAsia="Times New Roman" w:cs="Arial"/>
            <w:i/>
            <w:lang w:val="it-IT" w:eastAsia="it-IT"/>
          </w:rPr>
          <w:t>Oberkommando der Wehrmacht</w:t>
        </w:r>
      </w:hyperlink>
      <w:r w:rsidRPr="00C62246">
        <w:rPr>
          <w:rFonts w:eastAsia="Times New Roman" w:cs="Arial"/>
          <w:i/>
          <w:lang w:val="it-IT" w:eastAsia="it-IT"/>
        </w:rPr>
        <w:t>, † </w:t>
      </w:r>
      <w:r w:rsidRPr="00C62246">
        <w:fldChar w:fldCharType="begin"/>
      </w:r>
      <w:r w:rsidRPr="00C62246">
        <w:instrText xml:space="preserve"> HYPERLINK "https://sk.wikipedia.org/wiki/16._okt%C3%B3ber" \o "16. október" </w:instrText>
      </w:r>
      <w:r w:rsidRPr="00C62246">
        <w:fldChar w:fldCharType="separate"/>
      </w:r>
      <w:r w:rsidRPr="00C62246">
        <w:rPr>
          <w:rFonts w:eastAsia="Times New Roman" w:cs="Arial"/>
          <w:i/>
          <w:lang w:val="it-IT" w:eastAsia="it-IT"/>
        </w:rPr>
        <w:t>16. október</w:t>
      </w:r>
      <w:r w:rsidRPr="00C62246">
        <w:rPr>
          <w:rFonts w:eastAsia="Times New Roman" w:cs="Arial"/>
          <w:i/>
          <w:lang w:val="it-IT" w:eastAsia="it-IT"/>
        </w:rPr>
        <w:fldChar w:fldCharType="end"/>
      </w:r>
      <w:r w:rsidRPr="00C62246">
        <w:rPr>
          <w:rFonts w:eastAsia="Times New Roman" w:cs="Arial"/>
          <w:i/>
          <w:lang w:val="it-IT" w:eastAsia="it-IT"/>
        </w:rPr>
        <w:t> </w:t>
      </w:r>
      <w:hyperlink r:id="rId11" w:tooltip="1946" w:history="1">
        <w:r w:rsidRPr="00C62246">
          <w:rPr>
            <w:rFonts w:eastAsia="Times New Roman" w:cs="Arial"/>
            <w:i/>
            <w:lang w:val="it-IT" w:eastAsia="it-IT"/>
          </w:rPr>
          <w:t>1946</w:t>
        </w:r>
      </w:hyperlink>
      <w:r w:rsidRPr="00C62246">
        <w:rPr>
          <w:rFonts w:eastAsia="Times New Roman" w:cs="Arial"/>
          <w:i/>
          <w:lang w:val="it-IT" w:eastAsia="it-IT"/>
        </w:rPr>
        <w:t>, popravený obesením. Počas vojny súhlasil a sám podpísal mnohé rozkazy, ktoré sa priečili medzinárodnému právu a konvenciám, vrátane známeho </w:t>
      </w:r>
      <w:r w:rsidRPr="00C62246">
        <w:fldChar w:fldCharType="begin"/>
      </w:r>
      <w:r w:rsidRPr="00C62246">
        <w:instrText xml:space="preserve"> HYPERLINK "https://sk.wikipedia.org/w/index.php?title=Rozkaz_o_jednan%C3%AD_s_komis%C3%A1rmi&amp;action=edit&amp;redlink=1" \o "Rozkaz o jednaní s komisármi (stránka neexistuje)" </w:instrText>
      </w:r>
      <w:r w:rsidRPr="00C62246">
        <w:fldChar w:fldCharType="separate"/>
      </w:r>
      <w:r w:rsidRPr="00C62246">
        <w:rPr>
          <w:rFonts w:eastAsia="Times New Roman" w:cs="Arial"/>
          <w:i/>
          <w:lang w:val="it-IT" w:eastAsia="it-IT"/>
        </w:rPr>
        <w:t>komisárskeho rozkazu</w:t>
      </w:r>
      <w:r w:rsidRPr="00C62246">
        <w:rPr>
          <w:rFonts w:eastAsia="Times New Roman" w:cs="Arial"/>
          <w:i/>
          <w:lang w:val="it-IT" w:eastAsia="it-IT"/>
        </w:rPr>
        <w:fldChar w:fldCharType="end"/>
      </w:r>
      <w:r w:rsidRPr="00C62246">
        <w:rPr>
          <w:rFonts w:eastAsia="Times New Roman" w:cs="Arial"/>
          <w:i/>
          <w:lang w:val="it-IT" w:eastAsia="it-IT"/>
        </w:rPr>
        <w:t>. V decembri 1941 podpísal rozkaz „</w:t>
      </w:r>
      <w:hyperlink r:id="rId12" w:tooltip="Nacht und Nebel (stránka neexistuje)" w:history="1">
        <w:r w:rsidRPr="00C62246">
          <w:rPr>
            <w:rFonts w:eastAsia="Times New Roman" w:cs="Arial"/>
            <w:i/>
            <w:lang w:val="it-IT" w:eastAsia="it-IT"/>
          </w:rPr>
          <w:t>Nacht und Nebel</w:t>
        </w:r>
      </w:hyperlink>
      <w:r w:rsidRPr="00C62246">
        <w:rPr>
          <w:rFonts w:eastAsia="Times New Roman" w:cs="Arial"/>
          <w:i/>
          <w:lang w:val="it-IT" w:eastAsia="it-IT"/>
        </w:rPr>
        <w:t>“ (nem. Noc a hmla), vďaka ktorému mohli byť nepriatelia nacistického režimu na okupovaných teritóriách zatknutí a popravení v tajnosti bez súdu. V dôsledku rozkazu zmizli bez stopy a boli zavraždené tisíce ľudí. Bez zaváhania dal </w:t>
      </w:r>
      <w:r w:rsidRPr="00C62246">
        <w:fldChar w:fldCharType="begin"/>
      </w:r>
      <w:r w:rsidRPr="00C62246">
        <w:instrText xml:space="preserve"> HYPERLINK "https://sk.wikipedia.org/wiki/Heinrich_Himmler" \o "Heinrich Himmler" </w:instrText>
      </w:r>
      <w:r w:rsidRPr="00C62246">
        <w:fldChar w:fldCharType="separate"/>
      </w:r>
      <w:r w:rsidRPr="00C62246">
        <w:rPr>
          <w:rFonts w:eastAsia="Times New Roman" w:cs="Arial"/>
          <w:i/>
          <w:lang w:val="it-IT" w:eastAsia="it-IT"/>
        </w:rPr>
        <w:t>Himmlerovi</w:t>
      </w:r>
      <w:r w:rsidRPr="00C62246">
        <w:rPr>
          <w:rFonts w:eastAsia="Times New Roman" w:cs="Arial"/>
          <w:i/>
          <w:lang w:val="it-IT" w:eastAsia="it-IT"/>
        </w:rPr>
        <w:fldChar w:fldCharType="end"/>
      </w:r>
      <w:r w:rsidRPr="00C62246">
        <w:rPr>
          <w:rFonts w:eastAsia="Times New Roman" w:cs="Arial"/>
          <w:i/>
          <w:lang w:val="it-IT" w:eastAsia="it-IT"/>
        </w:rPr>
        <w:t> voľnú ruku v jednaní na okupovaných územiach </w:t>
      </w:r>
      <w:r w:rsidRPr="00C62246">
        <w:fldChar w:fldCharType="begin"/>
      </w:r>
      <w:r w:rsidRPr="00C62246">
        <w:instrText xml:space="preserve"> HYPERLINK "https://sk.wikipedia.org/wiki/ZSSR" \o "ZSSR" </w:instrText>
      </w:r>
      <w:r w:rsidRPr="00C62246">
        <w:fldChar w:fldCharType="separate"/>
      </w:r>
      <w:r w:rsidRPr="00C62246">
        <w:rPr>
          <w:rFonts w:eastAsia="Times New Roman" w:cs="Arial"/>
          <w:i/>
          <w:lang w:val="it-IT" w:eastAsia="it-IT"/>
        </w:rPr>
        <w:t>ZSSR</w:t>
      </w:r>
      <w:r w:rsidRPr="00C62246">
        <w:rPr>
          <w:rFonts w:eastAsia="Times New Roman" w:cs="Arial"/>
          <w:i/>
          <w:lang w:val="it-IT" w:eastAsia="it-IT"/>
        </w:rPr>
        <w:fldChar w:fldCharType="end"/>
      </w:r>
      <w:r w:rsidRPr="00C62246">
        <w:rPr>
          <w:rFonts w:eastAsia="Times New Roman" w:cs="Arial"/>
          <w:i/>
          <w:lang w:val="it-IT" w:eastAsia="it-IT"/>
        </w:rPr>
        <w:t>. Takisto vydal rozkaz na likvidáciu zajatých </w:t>
      </w:r>
      <w:r w:rsidRPr="00C62246">
        <w:fldChar w:fldCharType="begin"/>
      </w:r>
      <w:r w:rsidRPr="00C62246">
        <w:instrText xml:space="preserve"> HYPERLINK "https://sk.wikipedia.org/wiki/Franc%C3%BAzi" \o "Francúzi" </w:instrText>
      </w:r>
      <w:r w:rsidRPr="00C62246">
        <w:fldChar w:fldCharType="separate"/>
      </w:r>
      <w:r w:rsidRPr="00C62246">
        <w:rPr>
          <w:rFonts w:eastAsia="Times New Roman" w:cs="Arial"/>
          <w:i/>
          <w:lang w:val="it-IT" w:eastAsia="it-IT"/>
        </w:rPr>
        <w:t>francúzskych</w:t>
      </w:r>
      <w:r w:rsidRPr="00C62246">
        <w:rPr>
          <w:rFonts w:eastAsia="Times New Roman" w:cs="Arial"/>
          <w:i/>
          <w:lang w:val="it-IT" w:eastAsia="it-IT"/>
        </w:rPr>
        <w:fldChar w:fldCharType="end"/>
      </w:r>
      <w:r w:rsidRPr="00C62246">
        <w:rPr>
          <w:rFonts w:eastAsia="Times New Roman" w:cs="Arial"/>
          <w:i/>
          <w:lang w:val="it-IT" w:eastAsia="it-IT"/>
        </w:rPr>
        <w:t> letcov, ktorý bojovali v stíhacej jednotke </w:t>
      </w:r>
      <w:r w:rsidRPr="00C62246">
        <w:fldChar w:fldCharType="begin"/>
      </w:r>
      <w:r w:rsidRPr="00C62246">
        <w:instrText xml:space="preserve"> HYPERLINK "https://sk.wikipedia.org/w/index.php?title=Normandie-Ni%C3%A9men&amp;action=edit&amp;redlink=1" \o "Normandie-Niémen (stránka neexistuje)" </w:instrText>
      </w:r>
      <w:r w:rsidRPr="00C62246">
        <w:fldChar w:fldCharType="separate"/>
      </w:r>
      <w:r w:rsidRPr="00C62246">
        <w:rPr>
          <w:rFonts w:eastAsia="Times New Roman" w:cs="Arial"/>
          <w:i/>
          <w:lang w:val="it-IT" w:eastAsia="it-IT"/>
        </w:rPr>
        <w:t>Normandie-Niémen</w:t>
      </w:r>
      <w:r w:rsidRPr="00C62246">
        <w:rPr>
          <w:rFonts w:eastAsia="Times New Roman" w:cs="Arial"/>
          <w:i/>
          <w:lang w:val="it-IT" w:eastAsia="it-IT"/>
        </w:rPr>
        <w:fldChar w:fldCharType="end"/>
      </w:r>
      <w:r w:rsidRPr="00C62246">
        <w:rPr>
          <w:rFonts w:eastAsia="Times New Roman" w:cs="Arial"/>
          <w:i/>
          <w:lang w:val="it-IT" w:eastAsia="it-IT"/>
        </w:rPr>
        <w:t> na východnom fronte, miesto toho</w:t>
      </w:r>
      <w:r w:rsidR="004668E8" w:rsidRPr="00C62246">
        <w:rPr>
          <w:rFonts w:eastAsia="Times New Roman" w:cs="Arial"/>
          <w:i/>
          <w:lang w:val="it-IT" w:eastAsia="it-IT"/>
        </w:rPr>
        <w:t>,</w:t>
      </w:r>
      <w:r w:rsidRPr="00C62246">
        <w:rPr>
          <w:rFonts w:eastAsia="Times New Roman" w:cs="Arial"/>
          <w:i/>
          <w:lang w:val="it-IT" w:eastAsia="it-IT"/>
        </w:rPr>
        <w:t xml:space="preserve"> aby boli považovaní za vojnových zajatcov, na ktorých sa vzťahujú </w:t>
      </w:r>
      <w:hyperlink r:id="rId13" w:tooltip="Ženevské konvencie" w:history="1">
        <w:r w:rsidRPr="00C62246">
          <w:rPr>
            <w:rFonts w:eastAsia="Times New Roman" w:cs="Arial"/>
            <w:i/>
            <w:lang w:val="it-IT" w:eastAsia="it-IT"/>
          </w:rPr>
          <w:t>Ženevské konvencie</w:t>
        </w:r>
      </w:hyperlink>
      <w:r w:rsidRPr="00C62246">
        <w:rPr>
          <w:rFonts w:eastAsia="Times New Roman" w:cs="Arial"/>
          <w:i/>
          <w:lang w:val="it-IT" w:eastAsia="it-IT"/>
        </w:rPr>
        <w:t>.</w:t>
      </w:r>
      <w:r w:rsidRPr="00C62246">
        <w:rPr>
          <w:rFonts w:eastAsia="Times New Roman" w:cs="Arial"/>
          <w:lang w:val="it-IT" w:eastAsia="it-IT"/>
        </w:rPr>
        <w:t>),</w:t>
      </w:r>
      <w:r w:rsidRPr="00C62246">
        <w:rPr>
          <w:rFonts w:cs="Arial"/>
          <w:shd w:val="clear" w:color="auto" w:fill="FFFFFF"/>
        </w:rPr>
        <w:t xml:space="preserve"> ktorý </w:t>
      </w:r>
      <w:r w:rsidRPr="00C62246">
        <w:rPr>
          <w:rFonts w:cs="Arial"/>
          <w:caps/>
          <w:shd w:val="clear" w:color="auto" w:fill="FFFFFF"/>
        </w:rPr>
        <w:t>tvrdil, že je tradíciou nemeckých dôstojníkov plniť rozkazy nadriadených a nepochybovať o nich. Rozhodnutie o vedení vojny bolo podľa neho čisto politickým rozhodnutím a jemu ako vojakovi bolo povinnosťou tieto rozkazy vykonať. Súd neskôr konštatoval, že v prípade vysokých armádnych dôstojníkov je ich spoluzodpovednosť jasná, pretože si musia uvedomovať široké dopady svojich rozhodnutí</w:t>
      </w:r>
      <w:r w:rsidRPr="00C62246">
        <w:rPr>
          <w:rFonts w:cs="Arial"/>
          <w:shd w:val="clear" w:color="auto" w:fill="FFFFFF"/>
        </w:rPr>
        <w:t xml:space="preserve">. </w:t>
      </w:r>
    </w:p>
    <w:p w:rsidR="00FD5519" w:rsidRPr="00C62246" w:rsidRDefault="00FD5519" w:rsidP="00C62246">
      <w:pPr>
        <w:pStyle w:val="Nadpis1"/>
        <w:shd w:val="clear" w:color="auto" w:fill="FFFFFF"/>
        <w:spacing w:before="0" w:beforeAutospacing="0" w:after="0" w:afterAutospacing="0" w:line="276" w:lineRule="auto"/>
        <w:contextualSpacing/>
        <w:jc w:val="both"/>
        <w:rPr>
          <w:rFonts w:asciiTheme="minorHAnsi" w:hAnsiTheme="minorHAnsi" w:cs="Arial"/>
          <w:b w:val="0"/>
          <w:bCs w:val="0"/>
          <w:sz w:val="22"/>
          <w:szCs w:val="22"/>
        </w:rPr>
      </w:pPr>
    </w:p>
    <w:p w:rsidR="00FD5519" w:rsidRPr="00C62246" w:rsidRDefault="00FD5519" w:rsidP="00C62246">
      <w:pPr>
        <w:pStyle w:val="Nadpis1"/>
        <w:shd w:val="clear" w:color="auto" w:fill="FFFFFF"/>
        <w:spacing w:before="0" w:beforeAutospacing="0" w:after="0" w:afterAutospacing="0" w:line="276" w:lineRule="auto"/>
        <w:ind w:firstLine="708"/>
        <w:contextualSpacing/>
        <w:jc w:val="both"/>
        <w:rPr>
          <w:rFonts w:asciiTheme="minorHAnsi" w:hAnsiTheme="minorHAnsi" w:cs="Arial"/>
          <w:b w:val="0"/>
          <w:sz w:val="22"/>
          <w:szCs w:val="22"/>
        </w:rPr>
      </w:pPr>
      <w:r w:rsidRPr="00C62246">
        <w:rPr>
          <w:rFonts w:asciiTheme="minorHAnsi" w:hAnsiTheme="minorHAnsi" w:cs="Arial"/>
          <w:b w:val="0"/>
          <w:bCs w:val="0"/>
          <w:caps/>
          <w:sz w:val="22"/>
          <w:szCs w:val="22"/>
        </w:rPr>
        <w:t>Veľmi dôrazne upozorňujem na prijatie Rímskeho štatútu Medzinárodného trestného súdu (</w:t>
      </w:r>
      <w:r w:rsidRPr="00C62246">
        <w:rPr>
          <w:rFonts w:asciiTheme="minorHAnsi" w:hAnsiTheme="minorHAnsi" w:cs="Tahoma"/>
          <w:b w:val="0"/>
          <w:caps/>
          <w:sz w:val="22"/>
          <w:szCs w:val="22"/>
          <w:shd w:val="clear" w:color="auto" w:fill="FFFFFF"/>
        </w:rPr>
        <w:t>ratifikovali ho všetky členské štáty Európskej únie)</w:t>
      </w:r>
      <w:r w:rsidRPr="00C62246">
        <w:rPr>
          <w:rFonts w:asciiTheme="minorHAnsi" w:hAnsiTheme="minorHAnsi" w:cs="Arial"/>
          <w:b w:val="0"/>
          <w:bCs w:val="0"/>
          <w:caps/>
          <w:sz w:val="22"/>
          <w:szCs w:val="22"/>
        </w:rPr>
        <w:t xml:space="preserve">, účinného v Slovenskej republike od 28.6.2002, </w:t>
      </w:r>
      <w:r w:rsidRPr="00C62246">
        <w:rPr>
          <w:rFonts w:asciiTheme="minorHAnsi" w:hAnsiTheme="minorHAnsi" w:cs="Arial"/>
          <w:b w:val="0"/>
          <w:bCs w:val="0"/>
          <w:sz w:val="22"/>
          <w:szCs w:val="22"/>
        </w:rPr>
        <w:t>ktoré</w:t>
      </w:r>
      <w:r w:rsidRPr="00C62246">
        <w:rPr>
          <w:rFonts w:asciiTheme="minorHAnsi" w:hAnsiTheme="minorHAnsi" w:cs="Arial"/>
          <w:b w:val="0"/>
          <w:bCs w:val="0"/>
          <w:caps/>
          <w:sz w:val="22"/>
          <w:szCs w:val="22"/>
        </w:rPr>
        <w:t xml:space="preserve"> </w:t>
      </w:r>
      <w:r w:rsidRPr="00C62246">
        <w:rPr>
          <w:rFonts w:asciiTheme="minorHAnsi" w:hAnsiTheme="minorHAnsi" w:cs="Arial"/>
          <w:b w:val="0"/>
          <w:bCs w:val="0"/>
          <w:sz w:val="22"/>
          <w:szCs w:val="22"/>
        </w:rPr>
        <w:t xml:space="preserve">oznámilo Ministerstvo zahraničných vecí Slovenskej republiky v Zbierke zákonov pod číslom 333/2002 Z.z.   Podľa čl.5 odst.1 písm. b) Rímskeho štatútu Medzinárodného trestného súdu do jurisdikcie súdu spadajú trestné činy proti ľudskosti, pričom podľa čl.5 odst.1  </w:t>
      </w:r>
      <w:r w:rsidRPr="00C62246">
        <w:rPr>
          <w:rFonts w:asciiTheme="minorHAnsi" w:hAnsiTheme="minorHAnsi" w:cs="Arial"/>
          <w:b w:val="0"/>
          <w:bCs w:val="0"/>
          <w:caps/>
          <w:sz w:val="22"/>
          <w:szCs w:val="22"/>
        </w:rPr>
        <w:t>“</w:t>
      </w:r>
      <w:r w:rsidRPr="00455F8A">
        <w:rPr>
          <w:rFonts w:asciiTheme="minorHAnsi" w:hAnsiTheme="minorHAnsi" w:cs="Arial"/>
          <w:b w:val="0"/>
          <w:bCs w:val="0"/>
          <w:i/>
          <w:caps/>
          <w:sz w:val="22"/>
          <w:szCs w:val="22"/>
          <w:u w:val="single"/>
        </w:rPr>
        <w:t>zločin proti ľudskosti</w:t>
      </w:r>
      <w:r w:rsidRPr="00455F8A">
        <w:rPr>
          <w:rFonts w:asciiTheme="minorHAnsi" w:hAnsiTheme="minorHAnsi" w:cs="Arial"/>
          <w:b w:val="0"/>
          <w:bCs w:val="0"/>
          <w:caps/>
          <w:sz w:val="22"/>
          <w:szCs w:val="22"/>
          <w:u w:val="single"/>
        </w:rPr>
        <w:t>”</w:t>
      </w:r>
      <w:r w:rsidRPr="00C62246">
        <w:rPr>
          <w:rFonts w:asciiTheme="minorHAnsi" w:hAnsiTheme="minorHAnsi" w:cs="Arial"/>
          <w:b w:val="0"/>
          <w:bCs w:val="0"/>
          <w:caps/>
          <w:sz w:val="22"/>
          <w:szCs w:val="22"/>
        </w:rPr>
        <w:t xml:space="preserve"> znamená  </w:t>
      </w:r>
      <w:r w:rsidRPr="00C62246">
        <w:rPr>
          <w:rFonts w:asciiTheme="minorHAnsi" w:hAnsiTheme="minorHAnsi" w:cs="Arial"/>
          <w:b w:val="0"/>
          <w:caps/>
          <w:sz w:val="22"/>
          <w:szCs w:val="22"/>
        </w:rPr>
        <w:t xml:space="preserve">akýkoľvek z uvedených činov, ak bol spáchaný ako súčasť rozsiahleho alebo systematického útoku namiereného proti civilnému obyvateľstvu s vedomím útoku, </w:t>
      </w:r>
      <w:r w:rsidRPr="00C62246">
        <w:rPr>
          <w:rFonts w:asciiTheme="minorHAnsi" w:hAnsiTheme="minorHAnsi" w:cs="Arial"/>
          <w:b w:val="0"/>
          <w:sz w:val="22"/>
          <w:szCs w:val="22"/>
        </w:rPr>
        <w:t>akým je napr. podľa písm.</w:t>
      </w:r>
      <w:r w:rsidRPr="00C62246">
        <w:rPr>
          <w:rFonts w:asciiTheme="minorHAnsi" w:hAnsiTheme="minorHAnsi" w:cs="Arial"/>
          <w:b w:val="0"/>
          <w:caps/>
          <w:sz w:val="22"/>
          <w:szCs w:val="22"/>
        </w:rPr>
        <w:t xml:space="preserve"> </w:t>
      </w:r>
      <w:r w:rsidRPr="00C62246">
        <w:rPr>
          <w:rFonts w:asciiTheme="minorHAnsi" w:hAnsiTheme="minorHAnsi" w:cs="Arial"/>
          <w:b w:val="0"/>
          <w:sz w:val="22"/>
          <w:szCs w:val="22"/>
          <w:u w:val="single"/>
        </w:rPr>
        <w:t xml:space="preserve">f) mučenie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xml:space="preserve">§ 420 Trestného zákona), </w:t>
      </w:r>
      <w:r w:rsidRPr="00C62246">
        <w:rPr>
          <w:rFonts w:asciiTheme="minorHAnsi" w:hAnsiTheme="minorHAnsi" w:cs="Arial"/>
          <w:b w:val="0"/>
          <w:sz w:val="22"/>
          <w:szCs w:val="22"/>
          <w:u w:val="single"/>
        </w:rPr>
        <w:t>podľa písm. j)</w:t>
      </w:r>
      <w:r w:rsidRPr="00C62246">
        <w:rPr>
          <w:rFonts w:asciiTheme="minorHAnsi" w:hAnsiTheme="minorHAnsi" w:cs="Segoe UI"/>
          <w:b w:val="0"/>
          <w:sz w:val="22"/>
          <w:szCs w:val="22"/>
          <w:u w:val="single"/>
        </w:rPr>
        <w:t>,</w:t>
      </w:r>
      <w:r w:rsidRPr="00C62246">
        <w:rPr>
          <w:rFonts w:asciiTheme="minorHAnsi" w:hAnsiTheme="minorHAnsi" w:cs="Arial"/>
          <w:b w:val="0"/>
          <w:sz w:val="22"/>
          <w:szCs w:val="22"/>
          <w:u w:val="single"/>
        </w:rPr>
        <w:t xml:space="preserve"> trestný čin apartheidu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xml:space="preserve">§ 424a Trestného zákona) </w:t>
      </w:r>
      <w:r w:rsidRPr="00C62246">
        <w:rPr>
          <w:rFonts w:asciiTheme="minorHAnsi" w:hAnsiTheme="minorHAnsi" w:cs="Arial"/>
          <w:b w:val="0"/>
          <w:sz w:val="22"/>
          <w:szCs w:val="22"/>
          <w:u w:val="single"/>
        </w:rPr>
        <w:t>a podľa písm. k)</w:t>
      </w:r>
      <w:r w:rsidRPr="00C62246">
        <w:rPr>
          <w:rFonts w:asciiTheme="minorHAnsi" w:hAnsiTheme="minorHAnsi" w:cs="Segoe UI"/>
          <w:b w:val="0"/>
          <w:sz w:val="22"/>
          <w:szCs w:val="22"/>
          <w:u w:val="single"/>
        </w:rPr>
        <w:t xml:space="preserve"> </w:t>
      </w:r>
      <w:r w:rsidRPr="00C62246">
        <w:rPr>
          <w:rFonts w:asciiTheme="minorHAnsi" w:hAnsiTheme="minorHAnsi" w:cs="Arial"/>
          <w:b w:val="0"/>
          <w:sz w:val="22"/>
          <w:szCs w:val="22"/>
          <w:u w:val="single"/>
        </w:rPr>
        <w:t xml:space="preserve">ďalšie neľudské činy podobnej povahy úmyselne spôsobujúce veľké utrpenie alebo vážne zranenie tela alebo poškodenie duševného či fyzického zdravia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425 Trestného zákona)</w:t>
      </w:r>
      <w:r w:rsidRPr="00C62246">
        <w:rPr>
          <w:rFonts w:asciiTheme="minorHAnsi" w:hAnsiTheme="minorHAnsi" w:cs="Arial"/>
          <w:b w:val="0"/>
          <w:sz w:val="22"/>
          <w:szCs w:val="22"/>
          <w:u w:val="single"/>
        </w:rPr>
        <w:t xml:space="preserve">. </w:t>
      </w:r>
      <w:r w:rsidRPr="00C62246">
        <w:rPr>
          <w:rFonts w:asciiTheme="minorHAnsi" w:hAnsiTheme="minorHAnsi" w:cs="Arial"/>
          <w:b w:val="0"/>
          <w:sz w:val="22"/>
          <w:szCs w:val="22"/>
        </w:rPr>
        <w:t xml:space="preserve">Súčasne v zmysle </w:t>
      </w:r>
      <w:r w:rsidRPr="00C62246">
        <w:rPr>
          <w:rFonts w:asciiTheme="minorHAnsi" w:hAnsiTheme="minorHAnsi" w:cs="Arial"/>
          <w:b w:val="0"/>
          <w:bCs w:val="0"/>
          <w:sz w:val="22"/>
          <w:szCs w:val="22"/>
        </w:rPr>
        <w:t>čl.12 odst.1 platí, že š</w:t>
      </w:r>
      <w:r w:rsidRPr="00C62246">
        <w:rPr>
          <w:rFonts w:asciiTheme="minorHAnsi" w:hAnsiTheme="minorHAnsi" w:cs="Arial"/>
          <w:b w:val="0"/>
          <w:sz w:val="22"/>
          <w:szCs w:val="22"/>
          <w:shd w:val="clear" w:color="auto" w:fill="FFFFFF"/>
        </w:rPr>
        <w:t xml:space="preserve">tát, ktorý sa stane zmluvnou stranou tohto štatútu, týmto akceptuje jurisdikciu Súdu nad trestnými činmi uvedenými v čl. 5. </w:t>
      </w:r>
      <w:r w:rsidRPr="00C62246">
        <w:rPr>
          <w:rFonts w:asciiTheme="minorHAnsi" w:hAnsiTheme="minorHAnsi" w:cs="Arial"/>
          <w:b w:val="0"/>
          <w:sz w:val="22"/>
          <w:szCs w:val="22"/>
        </w:rPr>
        <w:t>Pritom:</w:t>
      </w:r>
    </w:p>
    <w:p w:rsidR="00FD5519" w:rsidRPr="00C62246" w:rsidRDefault="00FD5519" w:rsidP="00C62246">
      <w:pPr>
        <w:pStyle w:val="Nadpis1"/>
        <w:numPr>
          <w:ilvl w:val="0"/>
          <w:numId w:val="27"/>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útok namierený proti akémukoľvek civilnému obyvateľstvu</w:t>
      </w:r>
      <w:r w:rsidRPr="00C62246">
        <w:rPr>
          <w:rFonts w:asciiTheme="minorHAnsi" w:hAnsiTheme="minorHAnsi" w:cs="Arial"/>
          <w:b w:val="0"/>
          <w:sz w:val="22"/>
          <w:szCs w:val="22"/>
          <w:shd w:val="clear" w:color="auto" w:fill="FFFFFF"/>
        </w:rPr>
        <w:t xml:space="preserve">" znamená konanie, v ktorého priebehu dochádza k opakovanému páchaniu činov uvedených v odseku 1 proti </w:t>
      </w:r>
      <w:r w:rsidRPr="00C62246">
        <w:rPr>
          <w:rFonts w:asciiTheme="minorHAnsi" w:hAnsiTheme="minorHAnsi" w:cs="Arial"/>
          <w:b w:val="0"/>
          <w:sz w:val="22"/>
          <w:szCs w:val="22"/>
          <w:shd w:val="clear" w:color="auto" w:fill="FFFFFF"/>
        </w:rPr>
        <w:lastRenderedPageBreak/>
        <w:t>akémukoľvek civilnému obyvateľstvu v súlade so štátnou alebo s organizačnou politikou uskutočňovania alebo podporovania týchto útokov (</w:t>
      </w:r>
      <w:r w:rsidRPr="00C62246">
        <w:rPr>
          <w:rFonts w:asciiTheme="minorHAnsi" w:hAnsiTheme="minorHAnsi" w:cs="Arial"/>
          <w:b w:val="0"/>
          <w:bCs w:val="0"/>
          <w:sz w:val="22"/>
          <w:szCs w:val="22"/>
        </w:rPr>
        <w:t>čl.7 odst.2 písm. a) Rímskeho štatútu Medzinárodného trestného súdu),</w:t>
      </w:r>
    </w:p>
    <w:p w:rsidR="00FD5519" w:rsidRPr="00C62246" w:rsidRDefault="00FD5519" w:rsidP="00C62246">
      <w:pPr>
        <w:pStyle w:val="Nadpis1"/>
        <w:numPr>
          <w:ilvl w:val="0"/>
          <w:numId w:val="27"/>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mučenie</w:t>
      </w:r>
      <w:r w:rsidRPr="00C62246">
        <w:rPr>
          <w:rFonts w:asciiTheme="minorHAnsi" w:hAnsiTheme="minorHAnsi" w:cs="Arial"/>
          <w:b w:val="0"/>
          <w:caps/>
          <w:sz w:val="22"/>
          <w:szCs w:val="22"/>
          <w:shd w:val="clear" w:color="auto" w:fill="FFFFFF"/>
        </w:rPr>
        <w:t>“</w:t>
      </w:r>
      <w:r w:rsidRPr="00C62246">
        <w:rPr>
          <w:rFonts w:asciiTheme="minorHAnsi" w:hAnsiTheme="minorHAnsi" w:cs="Arial"/>
          <w:b w:val="0"/>
          <w:sz w:val="22"/>
          <w:szCs w:val="22"/>
          <w:shd w:val="clear" w:color="auto" w:fill="FFFFFF"/>
        </w:rPr>
        <w:t xml:space="preserve"> znamená úmyselné spôsobenie veľkej telesnej alebo duševnej bolesti alebo utrpenia väznenej osobe alebo osobe, nad ktorou mal kontrolu obžalovaný. Pod mučenie nespadá bolesť alebo utrpenie vyplývajúce iba z podstaty zákonných sankcií alebo ako ich sprievodný jav (</w:t>
      </w:r>
      <w:r w:rsidRPr="00C62246">
        <w:rPr>
          <w:rFonts w:asciiTheme="minorHAnsi" w:hAnsiTheme="minorHAnsi" w:cs="Arial"/>
          <w:b w:val="0"/>
          <w:bCs w:val="0"/>
          <w:sz w:val="22"/>
          <w:szCs w:val="22"/>
        </w:rPr>
        <w:t xml:space="preserve">čl.7 odst.2 písm. e) Rímskeho štatútu Medzinárodného trestného súdu). </w:t>
      </w:r>
    </w:p>
    <w:p w:rsidR="00FD5519" w:rsidRPr="00C62246" w:rsidRDefault="00FD5519" w:rsidP="00C62246">
      <w:pPr>
        <w:pStyle w:val="Nadpis1"/>
        <w:numPr>
          <w:ilvl w:val="0"/>
          <w:numId w:val="27"/>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trestný čin apartheidu</w:t>
      </w:r>
      <w:r w:rsidRPr="00C62246">
        <w:rPr>
          <w:rFonts w:asciiTheme="minorHAnsi" w:hAnsiTheme="minorHAnsi" w:cs="Arial"/>
          <w:b w:val="0"/>
          <w:caps/>
          <w:sz w:val="22"/>
          <w:szCs w:val="22"/>
          <w:shd w:val="clear" w:color="auto" w:fill="FFFFFF"/>
        </w:rPr>
        <w:t>“</w:t>
      </w:r>
      <w:r w:rsidRPr="00C62246">
        <w:rPr>
          <w:rFonts w:asciiTheme="minorHAnsi" w:hAnsiTheme="minorHAnsi" w:cs="Arial"/>
          <w:b w:val="0"/>
          <w:sz w:val="22"/>
          <w:szCs w:val="22"/>
          <w:shd w:val="clear" w:color="auto" w:fill="FFFFFF"/>
        </w:rPr>
        <w:t xml:space="preserve"> znamená neľudské činy podobného charakteru, ako sú činy uvedené v odseku 1, spáchané v kontexte inštitucionalizovaného režimu systematického utláčania a prevahy jednej rasovej skupiny nad akoukoľvek inou rasovou skupinou alebo skupinami s úmyslom zachovať tento režim (</w:t>
      </w:r>
      <w:r w:rsidRPr="00C62246">
        <w:rPr>
          <w:rFonts w:asciiTheme="minorHAnsi" w:hAnsiTheme="minorHAnsi" w:cs="Arial"/>
          <w:b w:val="0"/>
          <w:bCs w:val="0"/>
          <w:sz w:val="22"/>
          <w:szCs w:val="22"/>
        </w:rPr>
        <w:t xml:space="preserve">čl.7 odst.2 písm. j) Rímskeho štatútu Medzinárodného trestného súdu </w:t>
      </w:r>
      <w:r w:rsidRPr="00C62246">
        <w:rPr>
          <w:rStyle w:val="PremennHTML"/>
          <w:rFonts w:asciiTheme="minorHAnsi" w:hAnsiTheme="minorHAnsi" w:cs="Arial"/>
          <w:b w:val="0"/>
          <w:bCs w:val="0"/>
          <w:sz w:val="22"/>
          <w:szCs w:val="22"/>
          <w:shd w:val="clear" w:color="auto" w:fill="FFFFFF"/>
        </w:rPr>
        <w:t>h)</w:t>
      </w:r>
      <w:r w:rsidRPr="00C62246">
        <w:rPr>
          <w:rFonts w:asciiTheme="minorHAnsi" w:hAnsiTheme="minorHAnsi" w:cs="Arial"/>
          <w:b w:val="0"/>
          <w:sz w:val="22"/>
          <w:szCs w:val="22"/>
          <w:shd w:val="clear" w:color="auto" w:fill="FFFFFF"/>
        </w:rPr>
        <w:t xml:space="preserve">. </w:t>
      </w:r>
    </w:p>
    <w:p w:rsidR="00072220" w:rsidRPr="00C62246" w:rsidRDefault="00072220" w:rsidP="00C62246">
      <w:pPr>
        <w:shd w:val="clear" w:color="auto" w:fill="FFFFFF"/>
        <w:spacing w:after="0"/>
        <w:contextualSpacing/>
        <w:jc w:val="both"/>
        <w:textAlignment w:val="baseline"/>
        <w:rPr>
          <w:rFonts w:eastAsia="Times New Roman" w:cs="Times New Roman"/>
          <w:b/>
          <w:bCs/>
          <w:caps/>
          <w:lang w:val="it-IT" w:eastAsia="it-IT"/>
        </w:rPr>
      </w:pPr>
    </w:p>
    <w:p w:rsidR="00E70AC2" w:rsidRPr="00C62246" w:rsidRDefault="00E70AC2" w:rsidP="00C62246">
      <w:pPr>
        <w:shd w:val="clear" w:color="auto" w:fill="FFFFFF"/>
        <w:spacing w:after="0"/>
        <w:ind w:firstLine="708"/>
        <w:contextualSpacing/>
        <w:jc w:val="both"/>
        <w:rPr>
          <w:rFonts w:eastAsia="Times New Roman" w:cs="Segoe UI"/>
          <w:bCs/>
          <w:caps/>
          <w:lang w:val="it-IT" w:eastAsia="it-IT"/>
        </w:rPr>
      </w:pPr>
      <w:r w:rsidRPr="00C62246">
        <w:rPr>
          <w:rFonts w:eastAsia="Times New Roman" w:cs="Times New Roman"/>
          <w:bCs/>
          <w:caps/>
          <w:u w:val="single"/>
          <w:lang w:val="it-IT" w:eastAsia="it-IT"/>
        </w:rPr>
        <w:t xml:space="preserve">MáM ZA TO, žE </w:t>
      </w:r>
      <w:r w:rsidRPr="00C62246">
        <w:rPr>
          <w:rFonts w:eastAsia="Times New Roman" w:cs="Times New Roman"/>
          <w:bCs/>
          <w:caps/>
          <w:lang w:val="it-IT" w:eastAsia="it-IT"/>
        </w:rPr>
        <w:t>mnohonásobne</w:t>
      </w:r>
      <w:r w:rsidRPr="00C62246">
        <w:rPr>
          <w:rFonts w:eastAsia="Times New Roman" w:cs="Times New Roman"/>
          <w:bCs/>
          <w:lang w:val="it-IT" w:eastAsia="it-IT"/>
        </w:rPr>
        <w:t xml:space="preserve"> </w:t>
      </w:r>
      <w:r w:rsidRPr="00C62246">
        <w:rPr>
          <w:rFonts w:eastAsia="Times New Roman" w:cs="Times New Roman"/>
          <w:bCs/>
          <w:caps/>
          <w:lang w:val="it-IT" w:eastAsia="it-IT"/>
        </w:rPr>
        <w:t>opakované</w:t>
      </w:r>
      <w:r w:rsidRPr="00C62246">
        <w:rPr>
          <w:rFonts w:eastAsia="Times New Roman" w:cs="Times New Roman"/>
          <w:bCs/>
          <w:lang w:val="it-IT" w:eastAsia="it-IT"/>
        </w:rPr>
        <w:t xml:space="preserve"> </w:t>
      </w:r>
      <w:r w:rsidRPr="00C62246">
        <w:rPr>
          <w:rFonts w:eastAsia="Times New Roman" w:cs="Times New Roman"/>
          <w:bCs/>
          <w:caps/>
          <w:lang w:val="it-IT" w:eastAsia="it-IT"/>
        </w:rPr>
        <w:t>vynucovanie prekrývania si horných dýchacích ciest prekážkou v dýchaní, ktorého sme v súčasnosti svedkami</w:t>
      </w:r>
      <w:r w:rsidR="00C62246" w:rsidRPr="00C62246">
        <w:rPr>
          <w:rFonts w:eastAsia="Times New Roman" w:cs="Times New Roman"/>
          <w:bCs/>
          <w:caps/>
          <w:lang w:val="it-IT" w:eastAsia="it-IT"/>
        </w:rPr>
        <w:t xml:space="preserve"> </w:t>
      </w:r>
      <w:r w:rsidRPr="00C62246">
        <w:rPr>
          <w:rFonts w:eastAsia="Times New Roman" w:cs="Times New Roman"/>
          <w:bCs/>
          <w:caps/>
          <w:lang w:val="it-IT" w:eastAsia="it-IT"/>
        </w:rPr>
        <w:t xml:space="preserve">podporované politikou štátu tak predstavuje rozsiahly a systematický </w:t>
      </w:r>
      <w:r w:rsidRPr="00C62246">
        <w:rPr>
          <w:rFonts w:cs="Arial"/>
          <w:caps/>
          <w:shd w:val="clear" w:color="auto" w:fill="FFFFFF"/>
        </w:rPr>
        <w:t xml:space="preserve">útok namierený proti civilnému obyvateľstvu Slovenskej republiky. Pritom platí, že </w:t>
      </w:r>
      <w:r w:rsidRPr="00C62246">
        <w:rPr>
          <w:rFonts w:cs="Arial"/>
          <w:caps/>
          <w:u w:val="single"/>
          <w:shd w:val="clear" w:color="auto" w:fill="FFFFFF"/>
        </w:rPr>
        <w:t>k</w:t>
      </w:r>
      <w:r w:rsidRPr="00C62246">
        <w:rPr>
          <w:rFonts w:eastAsia="Times New Roman" w:cs="Segoe UI"/>
          <w:caps/>
          <w:u w:val="single"/>
          <w:lang w:val="it-IT" w:eastAsia="it-IT"/>
        </w:rPr>
        <w:t xml:space="preserve">to sa dopustí alebo sa podieľa na takomto čine, okrem </w:t>
      </w:r>
      <w:r w:rsidR="00E14E26">
        <w:rPr>
          <w:rFonts w:eastAsia="Times New Roman" w:cs="Segoe UI"/>
          <w:caps/>
          <w:u w:val="single"/>
          <w:lang w:val="it-IT" w:eastAsia="it-IT"/>
        </w:rPr>
        <w:t>zločinu</w:t>
      </w:r>
      <w:r w:rsidRPr="00C62246">
        <w:rPr>
          <w:rFonts w:eastAsia="Times New Roman" w:cs="Segoe UI"/>
          <w:caps/>
          <w:u w:val="single"/>
          <w:lang w:val="it-IT" w:eastAsia="it-IT"/>
        </w:rPr>
        <w:t xml:space="preserve"> </w:t>
      </w:r>
      <w:r w:rsidRPr="00C62246">
        <w:rPr>
          <w:caps/>
          <w:u w:val="single"/>
        </w:rPr>
        <w:t>m</w:t>
      </w:r>
      <w:r w:rsidRPr="00C62246">
        <w:rPr>
          <w:rFonts w:eastAsia="Times New Roman" w:cs="Segoe UI"/>
          <w:bCs/>
          <w:caps/>
          <w:u w:val="single"/>
          <w:lang w:val="it-IT" w:eastAsia="it-IT"/>
        </w:rPr>
        <w:t>učenia a iného neľudského alebo krutého zaobchádzania</w:t>
      </w:r>
      <w:r w:rsidRPr="00C62246">
        <w:rPr>
          <w:rFonts w:eastAsia="Times New Roman" w:cs="Segoe UI"/>
          <w:bCs/>
          <w:caps/>
          <w:lang w:val="it-IT" w:eastAsia="it-IT"/>
        </w:rPr>
        <w:t xml:space="preserve"> </w:t>
      </w:r>
      <w:r w:rsidRPr="00C62246">
        <w:rPr>
          <w:rFonts w:eastAsia="Times New Roman" w:cs="Segoe UI"/>
          <w:bCs/>
          <w:lang w:val="it-IT" w:eastAsia="it-IT"/>
        </w:rPr>
        <w:t xml:space="preserve">(§ 420 </w:t>
      </w:r>
      <w:r w:rsidRPr="00C62246">
        <w:rPr>
          <w:rFonts w:eastAsia="Times New Roman" w:cs="Times New Roman"/>
          <w:bCs/>
          <w:lang w:val="it-IT" w:eastAsia="it-IT"/>
        </w:rPr>
        <w:t>Trestného zákona</w:t>
      </w:r>
      <w:r w:rsidRPr="00C62246">
        <w:rPr>
          <w:rFonts w:eastAsia="Times New Roman" w:cs="Segoe UI"/>
          <w:bCs/>
          <w:caps/>
          <w:lang w:val="it-IT" w:eastAsia="it-IT"/>
        </w:rPr>
        <w:t>) sa dopúšťa</w:t>
      </w:r>
      <w:r w:rsidRPr="00C62246">
        <w:rPr>
          <w:rFonts w:eastAsia="Times New Roman" w:cs="Segoe UI"/>
          <w:bCs/>
          <w:lang w:val="it-IT" w:eastAsia="it-IT"/>
        </w:rPr>
        <w:t xml:space="preserve"> podľa § 425, písm e) </w:t>
      </w:r>
      <w:r w:rsidRPr="00C62246">
        <w:rPr>
          <w:rFonts w:eastAsia="Times New Roman" w:cs="Times New Roman"/>
          <w:bCs/>
          <w:lang w:val="it-IT" w:eastAsia="it-IT"/>
        </w:rPr>
        <w:t>Trestného zákona</w:t>
      </w:r>
      <w:r w:rsidRPr="00C62246">
        <w:rPr>
          <w:rFonts w:eastAsia="Times New Roman" w:cs="Times New Roman"/>
          <w:bCs/>
          <w:caps/>
          <w:lang w:val="it-IT" w:eastAsia="it-IT"/>
        </w:rPr>
        <w:t xml:space="preserve">  </w:t>
      </w:r>
      <w:r w:rsidRPr="00C62246">
        <w:rPr>
          <w:rFonts w:eastAsia="Times New Roman" w:cs="Segoe UI"/>
          <w:bCs/>
          <w:caps/>
          <w:u w:val="single"/>
          <w:lang w:val="it-IT" w:eastAsia="it-IT"/>
        </w:rPr>
        <w:t xml:space="preserve">aj </w:t>
      </w:r>
      <w:r w:rsidR="00E14E26">
        <w:rPr>
          <w:rFonts w:eastAsia="Times New Roman" w:cs="Segoe UI"/>
          <w:bCs/>
          <w:caps/>
          <w:u w:val="single"/>
          <w:lang w:val="it-IT" w:eastAsia="it-IT"/>
        </w:rPr>
        <w:t>zločinu</w:t>
      </w:r>
      <w:r w:rsidRPr="00C62246">
        <w:rPr>
          <w:rFonts w:eastAsia="Times New Roman" w:cs="Segoe UI"/>
          <w:bCs/>
          <w:caps/>
          <w:u w:val="single"/>
          <w:lang w:val="it-IT" w:eastAsia="it-IT"/>
        </w:rPr>
        <w:t xml:space="preserve"> neľudskosti. Mám za to, že uplatňovaním sociálnej segregáci</w:t>
      </w:r>
      <w:r w:rsidRPr="00C62246">
        <w:rPr>
          <w:rFonts w:eastAsia="Times New Roman" w:cs="Segoe UI"/>
          <w:bCs/>
          <w:caps/>
          <w:lang w:val="it-IT" w:eastAsia="it-IT"/>
        </w:rPr>
        <w:t>E</w:t>
      </w:r>
      <w:r w:rsidRPr="00C62246">
        <w:rPr>
          <w:rFonts w:eastAsia="Times New Roman" w:cs="Segoe UI"/>
          <w:bCs/>
          <w:lang w:val="it-IT" w:eastAsia="it-IT"/>
        </w:rPr>
        <w:t xml:space="preserve"> (napr. konanie úkonov vo veci neexistujúceho priestupku, odmietnutie vpustenia na pracovisko</w:t>
      </w:r>
      <w:r w:rsidR="00C62246" w:rsidRPr="00C62246">
        <w:rPr>
          <w:rFonts w:eastAsia="Times New Roman" w:cs="Segoe UI"/>
          <w:bCs/>
          <w:lang w:val="it-IT" w:eastAsia="it-IT"/>
        </w:rPr>
        <w:t xml:space="preserve">, odmietnutie vpustenia do školy, odmietnutie poskytnutia služby, odmietnutie predaja tovaru atď. </w:t>
      </w:r>
      <w:r w:rsidRPr="00C62246">
        <w:rPr>
          <w:rFonts w:eastAsia="Times New Roman" w:cs="Segoe UI"/>
          <w:bCs/>
          <w:lang w:val="it-IT" w:eastAsia="it-IT"/>
        </w:rPr>
        <w:t xml:space="preserve">pre neprekrytie si horných dýchacích ciest prekážkou v dýchaní) </w:t>
      </w:r>
      <w:r w:rsidRPr="00C62246">
        <w:rPr>
          <w:rFonts w:eastAsia="Times New Roman" w:cs="Segoe UI"/>
          <w:bCs/>
          <w:caps/>
          <w:u w:val="single"/>
          <w:lang w:val="it-IT" w:eastAsia="it-IT"/>
        </w:rPr>
        <w:t xml:space="preserve">z dôvodu uplatňovania nutnej obrany, teda z dôvodu odmietnutia </w:t>
      </w:r>
      <w:r w:rsidRPr="00C62246">
        <w:rPr>
          <w:rFonts w:eastAsia="Times New Roman" w:cs="Times New Roman"/>
          <w:bCs/>
          <w:caps/>
          <w:u w:val="single"/>
          <w:lang w:val="it-IT" w:eastAsia="it-IT"/>
        </w:rPr>
        <w:t>vynucovania prekrývania si horných dýchacích ciest prekážkou v dýchaní</w:t>
      </w:r>
      <w:r w:rsidRPr="00C62246">
        <w:rPr>
          <w:rFonts w:eastAsia="Times New Roman" w:cs="Times New Roman"/>
          <w:bCs/>
          <w:u w:val="single"/>
          <w:lang w:val="it-IT" w:eastAsia="it-IT"/>
        </w:rPr>
        <w:t xml:space="preserve"> </w:t>
      </w:r>
      <w:r w:rsidRPr="00C62246">
        <w:rPr>
          <w:rFonts w:eastAsia="Times New Roman" w:cs="Times New Roman"/>
          <w:bCs/>
          <w:caps/>
          <w:u w:val="single"/>
          <w:lang w:val="it-IT" w:eastAsia="it-IT"/>
        </w:rPr>
        <w:t>tak</w:t>
      </w:r>
      <w:r w:rsidRPr="00C62246">
        <w:rPr>
          <w:rFonts w:eastAsia="Times New Roman" w:cs="Times New Roman"/>
          <w:bCs/>
          <w:lang w:val="it-IT" w:eastAsia="it-IT"/>
        </w:rPr>
        <w:t xml:space="preserve"> podľa </w:t>
      </w:r>
      <w:r w:rsidRPr="00C62246">
        <w:rPr>
          <w:rFonts w:eastAsia="Times New Roman" w:cs="Segoe UI"/>
          <w:bCs/>
          <w:lang w:val="it-IT" w:eastAsia="it-IT"/>
        </w:rPr>
        <w:t>§ 424a T</w:t>
      </w:r>
      <w:r w:rsidR="00265373">
        <w:rPr>
          <w:rFonts w:eastAsia="Times New Roman" w:cs="Segoe UI"/>
          <w:bCs/>
          <w:lang w:val="it-IT" w:eastAsia="it-IT"/>
        </w:rPr>
        <w:t>restného zákona</w:t>
      </w:r>
      <w:r w:rsidRPr="00C62246">
        <w:rPr>
          <w:rFonts w:eastAsia="Times New Roman" w:cs="Times New Roman"/>
          <w:bCs/>
          <w:lang w:val="it-IT" w:eastAsia="it-IT"/>
        </w:rPr>
        <w:t xml:space="preserve"> </w:t>
      </w:r>
      <w:r w:rsidRPr="00C62246">
        <w:rPr>
          <w:rFonts w:eastAsia="Times New Roman" w:cs="Times New Roman"/>
          <w:bCs/>
          <w:caps/>
          <w:u w:val="single"/>
          <w:lang w:val="it-IT" w:eastAsia="it-IT"/>
        </w:rPr>
        <w:t xml:space="preserve">predstavuje aj </w:t>
      </w:r>
      <w:r w:rsidR="00E14E26">
        <w:rPr>
          <w:rFonts w:eastAsia="Times New Roman" w:cs="Times New Roman"/>
          <w:bCs/>
          <w:caps/>
          <w:u w:val="single"/>
          <w:lang w:val="it-IT" w:eastAsia="it-IT"/>
        </w:rPr>
        <w:t>zločin</w:t>
      </w:r>
      <w:r w:rsidRPr="00C62246">
        <w:rPr>
          <w:rFonts w:eastAsia="Times New Roman" w:cs="Times New Roman"/>
          <w:bCs/>
          <w:caps/>
          <w:u w:val="single"/>
          <w:lang w:val="it-IT" w:eastAsia="it-IT"/>
        </w:rPr>
        <w:t xml:space="preserve"> apatheidu a diskriminácie skupiny osôb</w:t>
      </w:r>
      <w:r w:rsidRPr="00C62246">
        <w:rPr>
          <w:rFonts w:eastAsia="Times New Roman" w:cs="Times New Roman"/>
          <w:bCs/>
          <w:caps/>
          <w:lang w:val="it-IT" w:eastAsia="it-IT"/>
        </w:rPr>
        <w:t xml:space="preserve"> </w:t>
      </w:r>
      <w:r w:rsidRPr="00C62246">
        <w:rPr>
          <w:rFonts w:eastAsia="Times New Roman" w:cs="Times New Roman"/>
          <w:bCs/>
          <w:lang w:val="it-IT" w:eastAsia="it-IT"/>
        </w:rPr>
        <w:t>a</w:t>
      </w:r>
      <w:r w:rsidRPr="00C62246">
        <w:rPr>
          <w:rFonts w:eastAsia="Times New Roman" w:cs="Times New Roman"/>
          <w:bCs/>
          <w:caps/>
          <w:lang w:val="it-IT" w:eastAsia="it-IT"/>
        </w:rPr>
        <w:t xml:space="preserve"> </w:t>
      </w:r>
      <w:r w:rsidRPr="00C62246">
        <w:rPr>
          <w:rFonts w:eastAsia="Times New Roman" w:cs="Segoe UI"/>
          <w:bCs/>
          <w:lang w:val="it-IT" w:eastAsia="it-IT"/>
        </w:rPr>
        <w:t>podľa § 425, písm</w:t>
      </w:r>
      <w:r w:rsidR="00265373">
        <w:rPr>
          <w:rFonts w:eastAsia="Times New Roman" w:cs="Segoe UI"/>
          <w:bCs/>
          <w:lang w:val="it-IT" w:eastAsia="it-IT"/>
        </w:rPr>
        <w:t>.</w:t>
      </w:r>
      <w:r w:rsidRPr="00C62246">
        <w:rPr>
          <w:rFonts w:eastAsia="Times New Roman" w:cs="Segoe UI"/>
          <w:bCs/>
          <w:lang w:val="it-IT" w:eastAsia="it-IT"/>
        </w:rPr>
        <w:t xml:space="preserve"> g) a písm. i) </w:t>
      </w:r>
      <w:r w:rsidRPr="00C62246">
        <w:rPr>
          <w:rFonts w:eastAsia="Times New Roman" w:cs="Times New Roman"/>
          <w:bCs/>
          <w:lang w:val="it-IT" w:eastAsia="it-IT"/>
        </w:rPr>
        <w:t>Trestného zákona</w:t>
      </w:r>
      <w:r w:rsidRPr="00C62246">
        <w:rPr>
          <w:rFonts w:eastAsia="Times New Roman" w:cs="Times New Roman"/>
          <w:bCs/>
          <w:caps/>
          <w:lang w:val="it-IT" w:eastAsia="it-IT"/>
        </w:rPr>
        <w:t xml:space="preserve"> </w:t>
      </w:r>
      <w:r w:rsidRPr="00C62246">
        <w:rPr>
          <w:rFonts w:eastAsia="Times New Roman" w:cs="Times New Roman"/>
          <w:bCs/>
          <w:caps/>
          <w:u w:val="single"/>
          <w:lang w:val="it-IT" w:eastAsia="it-IT"/>
        </w:rPr>
        <w:t xml:space="preserve">aj  </w:t>
      </w:r>
      <w:r w:rsidR="00E14E26">
        <w:rPr>
          <w:rFonts w:eastAsia="Times New Roman" w:cs="Segoe UI"/>
          <w:bCs/>
          <w:caps/>
          <w:u w:val="single"/>
          <w:lang w:val="it-IT" w:eastAsia="it-IT"/>
        </w:rPr>
        <w:t>zločin</w:t>
      </w:r>
      <w:r w:rsidRPr="00C62246">
        <w:rPr>
          <w:rFonts w:eastAsia="Times New Roman" w:cs="Segoe UI"/>
          <w:bCs/>
          <w:caps/>
          <w:u w:val="single"/>
          <w:lang w:val="it-IT" w:eastAsia="it-IT"/>
        </w:rPr>
        <w:t xml:space="preserve"> neľudskosti</w:t>
      </w:r>
      <w:r w:rsidRPr="00C62246">
        <w:rPr>
          <w:rFonts w:eastAsia="Times New Roman" w:cs="Segoe UI"/>
          <w:bCs/>
          <w:caps/>
          <w:lang w:val="it-IT" w:eastAsia="it-IT"/>
        </w:rPr>
        <w:t xml:space="preserve">.  </w:t>
      </w:r>
    </w:p>
    <w:p w:rsidR="00E70AC2" w:rsidRPr="00C62246" w:rsidRDefault="00E70AC2" w:rsidP="00C62246">
      <w:pPr>
        <w:shd w:val="clear" w:color="auto" w:fill="FFFFFF"/>
        <w:spacing w:after="0"/>
        <w:contextualSpacing/>
        <w:jc w:val="both"/>
        <w:rPr>
          <w:rFonts w:eastAsia="Times New Roman" w:cs="Segoe UI"/>
          <w:bCs/>
          <w:caps/>
          <w:lang w:val="it-IT" w:eastAsia="it-IT"/>
        </w:rPr>
      </w:pPr>
    </w:p>
    <w:p w:rsidR="00CD7F62" w:rsidRPr="00C62246" w:rsidRDefault="00E70AC2" w:rsidP="001F7BE1">
      <w:pPr>
        <w:shd w:val="clear" w:color="auto" w:fill="FFFFFF"/>
        <w:spacing w:after="0"/>
        <w:ind w:firstLine="708"/>
        <w:contextualSpacing/>
        <w:jc w:val="both"/>
        <w:rPr>
          <w:rStyle w:val="Siln"/>
          <w:rFonts w:eastAsia="Times New Roman" w:cs="Times New Roman"/>
          <w:caps/>
          <w:lang w:val="it-IT" w:eastAsia="it-IT"/>
        </w:rPr>
      </w:pPr>
      <w:r w:rsidRPr="00C62246">
        <w:rPr>
          <w:rFonts w:cs="Arial"/>
          <w:caps/>
        </w:rPr>
        <w:t>Charakter spomínaného rozsiahleho a systematického útoku, navyše s podporou štátu (p</w:t>
      </w:r>
      <w:r w:rsidRPr="00C62246">
        <w:rPr>
          <w:rStyle w:val="has-inline-color"/>
          <w:rFonts w:cs="Arial"/>
          <w:iCs/>
        </w:rPr>
        <w:t xml:space="preserve">ripomínam, že Úrad verejného zdravotníctva, </w:t>
      </w:r>
      <w:r w:rsidRPr="00C62246">
        <w:rPr>
          <w:rFonts w:eastAsia="Times New Roman" w:cs="Segoe UI"/>
          <w:lang w:val="it-IT" w:eastAsia="it-IT"/>
        </w:rPr>
        <w:t>v zast. PhDr. RNDr. MUDr. Jánom Mikasom, PhD., MPH</w:t>
      </w:r>
      <w:r w:rsidRPr="00C62246">
        <w:rPr>
          <w:rStyle w:val="has-inline-color"/>
          <w:rFonts w:cs="Arial"/>
          <w:iCs/>
        </w:rPr>
        <w:t xml:space="preserve"> vydal </w:t>
      </w:r>
      <w:r w:rsidRPr="00C62246">
        <w:rPr>
          <w:caps/>
        </w:rPr>
        <w:t>Vyhlášku úradu verejného zdravotníctva č. 11/2020</w:t>
      </w:r>
      <w:r w:rsidRPr="00C62246">
        <w:t xml:space="preserve"> zo dňa 29.10.2020</w:t>
      </w:r>
      <w:r w:rsidRPr="00C62246">
        <w:rPr>
          <w:rStyle w:val="has-inline-color"/>
          <w:rFonts w:cs="Arial"/>
          <w:iCs/>
        </w:rPr>
        <w:t xml:space="preserve"> aj napriek vyššie uvedeným a všeobecne známym skutočnostiam. Taktiež toto opatrenie vydal aj napriek svojim medicínskym vedomostiam, týkajúcich sa následkov obmedzovania dýchania prekážkou v dýchaní, ktorými ako lekár disponuje)</w:t>
      </w:r>
      <w:r w:rsidRPr="00C62246">
        <w:rPr>
          <w:rFonts w:cs="Arial"/>
          <w:caps/>
        </w:rPr>
        <w:t xml:space="preserve"> namiereného proti civilnému obyvateľstvu s vedomím útoku</w:t>
      </w:r>
      <w:r w:rsidRPr="00C62246">
        <w:rPr>
          <w:rFonts w:cs="Segoe UI"/>
        </w:rPr>
        <w:t xml:space="preserve"> </w:t>
      </w:r>
      <w:r w:rsidRPr="00E14E26">
        <w:rPr>
          <w:rFonts w:cs="Segoe UI"/>
          <w:caps/>
        </w:rPr>
        <w:t>vychádzajúceho</w:t>
      </w:r>
      <w:r w:rsidRPr="00C62246">
        <w:rPr>
          <w:rFonts w:cs="Segoe UI"/>
        </w:rPr>
        <w:t xml:space="preserve"> z</w:t>
      </w:r>
      <w:r w:rsidRPr="00C62246">
        <w:rPr>
          <w:rStyle w:val="has-inline-color"/>
          <w:rFonts w:cs="Arial"/>
        </w:rPr>
        <w:t> Vyhlášky Úradu verejného zdravotníctva   č. 11/2020 vydanej v</w:t>
      </w:r>
      <w:r w:rsidRPr="00C62246">
        <w:rPr>
          <w:rFonts w:eastAsia="Times New Roman" w:cs="Segoe UI"/>
          <w:lang w:val="it-IT" w:eastAsia="it-IT"/>
        </w:rPr>
        <w:t xml:space="preserve"> zastúpení PhDr. RNDr. MUDr. Jánom Mikasom, PhD., MPH – hlavným hygienikom Slovenskej republiky</w:t>
      </w:r>
      <w:r w:rsidRPr="00C62246">
        <w:rPr>
          <w:rStyle w:val="has-inline-color"/>
          <w:rFonts w:cs="Arial"/>
          <w:iCs/>
        </w:rPr>
        <w:t xml:space="preserve"> </w:t>
      </w:r>
      <w:r w:rsidRPr="00C62246">
        <w:rPr>
          <w:rStyle w:val="has-inline-color"/>
          <w:rFonts w:cs="Arial"/>
          <w:caps/>
        </w:rPr>
        <w:t xml:space="preserve">dokumentuje množstvo už aj známych </w:t>
      </w:r>
      <w:r w:rsidRPr="00C62246">
        <w:rPr>
          <w:rFonts w:cs="Arial"/>
          <w:caps/>
        </w:rPr>
        <w:t xml:space="preserve"> prípadov z územia celej Slovenskej republiky</w:t>
      </w:r>
      <w:r w:rsidR="00C62246" w:rsidRPr="00C62246">
        <w:rPr>
          <w:rFonts w:cs="Arial"/>
          <w:caps/>
        </w:rPr>
        <w:t xml:space="preserve">. </w:t>
      </w:r>
    </w:p>
    <w:p w:rsidR="00E424C4" w:rsidRPr="00C62246" w:rsidRDefault="00E424C4" w:rsidP="00C62246">
      <w:pPr>
        <w:shd w:val="clear" w:color="auto" w:fill="FFFFFF"/>
        <w:spacing w:after="0"/>
        <w:ind w:firstLine="708"/>
        <w:contextualSpacing/>
        <w:jc w:val="both"/>
        <w:rPr>
          <w:rFonts w:eastAsia="Times New Roman" w:cs="Times New Roman"/>
          <w:b/>
          <w:bCs/>
          <w:caps/>
          <w:lang w:val="it-IT" w:eastAsia="it-IT"/>
        </w:rPr>
      </w:pPr>
    </w:p>
    <w:p w:rsidR="00A9026D" w:rsidRPr="001F7BE1" w:rsidRDefault="00A9026D" w:rsidP="001F7BE1">
      <w:pPr>
        <w:shd w:val="clear" w:color="auto" w:fill="FFFFFF"/>
        <w:spacing w:after="0"/>
        <w:contextualSpacing/>
        <w:jc w:val="center"/>
        <w:textAlignment w:val="baseline"/>
        <w:rPr>
          <w:b/>
          <w:caps/>
        </w:rPr>
      </w:pPr>
      <w:r w:rsidRPr="001F7BE1">
        <w:rPr>
          <w:b/>
          <w:caps/>
        </w:rPr>
        <w:t>V.</w:t>
      </w:r>
    </w:p>
    <w:p w:rsidR="00D37F5B" w:rsidRPr="00C62246" w:rsidRDefault="00D37F5B" w:rsidP="00C62246">
      <w:pPr>
        <w:shd w:val="clear" w:color="auto" w:fill="FFFFFF"/>
        <w:spacing w:after="0"/>
        <w:contextualSpacing/>
        <w:jc w:val="both"/>
        <w:textAlignment w:val="baseline"/>
        <w:rPr>
          <w:caps/>
        </w:rPr>
      </w:pPr>
    </w:p>
    <w:p w:rsidR="00AC6CA1" w:rsidRPr="00C24C05" w:rsidRDefault="00AC6CA1" w:rsidP="00C62246">
      <w:pPr>
        <w:shd w:val="clear" w:color="auto" w:fill="FFFFFF"/>
        <w:spacing w:after="0"/>
        <w:contextualSpacing/>
        <w:jc w:val="both"/>
        <w:textAlignment w:val="baseline"/>
        <w:rPr>
          <w:rFonts w:eastAsia="Times New Roman" w:cs="Segoe UI"/>
          <w:b/>
          <w:caps/>
          <w:lang w:val="it-IT" w:eastAsia="it-IT"/>
        </w:rPr>
      </w:pPr>
      <w:r w:rsidRPr="00C24C05">
        <w:rPr>
          <w:rFonts w:eastAsia="Times New Roman" w:cs="Segoe UI"/>
          <w:b/>
          <w:caps/>
          <w:lang w:val="it-IT" w:eastAsia="it-IT"/>
        </w:rPr>
        <w:t>Vzhľadom na skutočnosť, že:</w:t>
      </w:r>
    </w:p>
    <w:p w:rsidR="00AC6CA1" w:rsidRPr="00C62246" w:rsidRDefault="00AC6CA1" w:rsidP="00C62246">
      <w:pPr>
        <w:pStyle w:val="Odsekzoznamu"/>
        <w:numPr>
          <w:ilvl w:val="0"/>
          <w:numId w:val="29"/>
        </w:numPr>
        <w:shd w:val="clear" w:color="auto" w:fill="FFFFFF"/>
        <w:spacing w:after="0"/>
        <w:jc w:val="both"/>
        <w:textAlignment w:val="baseline"/>
        <w:rPr>
          <w:rFonts w:eastAsia="Times New Roman" w:cs="Times New Roman"/>
          <w:lang w:val="it-IT" w:eastAsia="it-IT"/>
        </w:rPr>
      </w:pPr>
      <w:r w:rsidRPr="00C62246">
        <w:rPr>
          <w:rFonts w:eastAsia="Times New Roman" w:cs="Times New Roman"/>
          <w:lang w:val="it-IT" w:eastAsia="it-IT"/>
        </w:rPr>
        <w:t xml:space="preserve">v práve platí zásada, že notoricky známe skutočnosti sa nedokazujú, ako aj vzhľadom na to, že dýchanie bez prekážok je samozrejmosťou, ktorá nás sprevádza od nášho narodenia, </w:t>
      </w:r>
    </w:p>
    <w:p w:rsidR="00AC6CA1" w:rsidRPr="00C62246" w:rsidRDefault="00AC6CA1" w:rsidP="00C62246">
      <w:pPr>
        <w:pStyle w:val="Odsekzoznamu"/>
        <w:numPr>
          <w:ilvl w:val="0"/>
          <w:numId w:val="29"/>
        </w:numPr>
        <w:shd w:val="clear" w:color="auto" w:fill="FFFFFF"/>
        <w:spacing w:after="0"/>
        <w:jc w:val="both"/>
        <w:textAlignment w:val="baseline"/>
        <w:rPr>
          <w:rFonts w:eastAsia="Times New Roman" w:cs="Times New Roman"/>
          <w:lang w:val="it-IT" w:eastAsia="it-IT"/>
        </w:rPr>
      </w:pPr>
      <w:r w:rsidRPr="00C62246">
        <w:rPr>
          <w:rFonts w:eastAsia="Times New Roman" w:cs="Times New Roman"/>
          <w:lang w:val="it-IT" w:eastAsia="it-IT"/>
        </w:rPr>
        <w:lastRenderedPageBreak/>
        <w:t>akékoľvek vynucovanie obmedzovania dýchania akoukoľvek prekážkou v dýchaní je všeobecne považované za obmedzovanie prísunu kyslíka nevyhnutného pre zachovanie zdravia a života akejkoľvek osoby,</w:t>
      </w:r>
    </w:p>
    <w:p w:rsidR="00AC6CA1" w:rsidRPr="00C62246" w:rsidRDefault="00AC6CA1" w:rsidP="00C62246">
      <w:pPr>
        <w:pStyle w:val="Odsekzoznamu"/>
        <w:numPr>
          <w:ilvl w:val="0"/>
          <w:numId w:val="29"/>
        </w:numPr>
        <w:shd w:val="clear" w:color="auto" w:fill="FFFFFF"/>
        <w:spacing w:after="0"/>
        <w:jc w:val="both"/>
        <w:textAlignment w:val="baseline"/>
      </w:pPr>
      <w:r w:rsidRPr="00C62246">
        <w:rPr>
          <w:rFonts w:eastAsia="Times New Roman" w:cs="Times New Roman"/>
          <w:lang w:val="it-IT" w:eastAsia="it-IT"/>
        </w:rPr>
        <w:t xml:space="preserve">je všeobecne známe, že nedostatok kyslíka nielenže poškodzuje zdravie, spôsobuje  </w:t>
      </w:r>
      <w:r w:rsidRPr="00C62246">
        <w:t xml:space="preserve">silné telesné alebo duševné utrpenie, ale môže spôsobiť aj smrť, </w:t>
      </w:r>
    </w:p>
    <w:p w:rsidR="00AC6CA1" w:rsidRPr="00C62246" w:rsidRDefault="00AC6CA1" w:rsidP="00C62246">
      <w:pPr>
        <w:pStyle w:val="Odsekzoznamu"/>
        <w:numPr>
          <w:ilvl w:val="0"/>
          <w:numId w:val="29"/>
        </w:numPr>
        <w:shd w:val="clear" w:color="auto" w:fill="FFFFFF"/>
        <w:spacing w:after="0"/>
        <w:jc w:val="both"/>
        <w:textAlignment w:val="baseline"/>
        <w:rPr>
          <w:rFonts w:eastAsia="Times New Roman" w:cs="Times New Roman"/>
          <w:bCs/>
          <w:lang w:val="it-IT" w:eastAsia="it-IT"/>
        </w:rPr>
      </w:pPr>
      <w:r w:rsidRPr="00C62246">
        <w:rPr>
          <w:rFonts w:eastAsia="Times New Roman" w:cs="Times New Roman"/>
          <w:bCs/>
          <w:lang w:val="it-IT" w:eastAsia="it-IT"/>
        </w:rPr>
        <w:t xml:space="preserve">rovnako je </w:t>
      </w:r>
      <w:r w:rsidRPr="00C62246">
        <w:rPr>
          <w:rFonts w:eastAsia="Times New Roman" w:cs="Times New Roman"/>
          <w:lang w:val="it-IT" w:eastAsia="it-IT"/>
        </w:rPr>
        <w:t>všeobecne známe, že</w:t>
      </w:r>
      <w:r w:rsidRPr="00C62246">
        <w:rPr>
          <w:rFonts w:eastAsia="Times New Roman" w:cs="Times New Roman"/>
          <w:bCs/>
          <w:lang w:val="it-IT" w:eastAsia="it-IT"/>
        </w:rPr>
        <w:t xml:space="preserve"> </w:t>
      </w:r>
      <w:r w:rsidRPr="00C62246">
        <w:rPr>
          <w:rFonts w:eastAsia="Times New Roman" w:cs="Times New Roman"/>
          <w:lang w:val="it-IT" w:eastAsia="it-IT"/>
        </w:rPr>
        <w:t xml:space="preserve">obmedzovania dýchania akoukoľvek prekážkou v dýchaní spôsobuje </w:t>
      </w:r>
      <w:r w:rsidRPr="00C62246">
        <w:rPr>
          <w:rFonts w:eastAsia="Times New Roman" w:cs="Times New Roman"/>
          <w:bCs/>
          <w:lang w:val="it-IT" w:eastAsia="it-IT"/>
        </w:rPr>
        <w:t>duševné utrpenie vyplývajúce  z nezmyselného ponižujúceho zaobchádzania ako dôsledku:</w:t>
      </w:r>
    </w:p>
    <w:p w:rsidR="00AC6CA1" w:rsidRPr="00C62246" w:rsidRDefault="00AC6CA1" w:rsidP="00C62246">
      <w:pPr>
        <w:pStyle w:val="Odsekzoznamu"/>
        <w:numPr>
          <w:ilvl w:val="1"/>
          <w:numId w:val="29"/>
        </w:numPr>
        <w:shd w:val="clear" w:color="auto" w:fill="FFFFFF"/>
        <w:spacing w:after="0"/>
        <w:jc w:val="both"/>
        <w:textAlignment w:val="baseline"/>
        <w:rPr>
          <w:rFonts w:eastAsia="Times New Roman" w:cs="Times New Roman"/>
          <w:bCs/>
          <w:lang w:val="it-IT" w:eastAsia="it-IT"/>
        </w:rPr>
      </w:pPr>
      <w:r w:rsidRPr="00C62246">
        <w:rPr>
          <w:rFonts w:eastAsia="Times New Roman" w:cs="Times New Roman"/>
          <w:bCs/>
          <w:lang w:val="it-IT" w:eastAsia="it-IT"/>
        </w:rPr>
        <w:t xml:space="preserve">nedovoleného potláčania telesnej a duševnej nedotknuteľnosti dotknutej osoby, </w:t>
      </w:r>
    </w:p>
    <w:p w:rsidR="00AC6CA1" w:rsidRPr="00C62246" w:rsidRDefault="00AC6CA1" w:rsidP="00C62246">
      <w:pPr>
        <w:pStyle w:val="Odsekzoznamu"/>
        <w:numPr>
          <w:ilvl w:val="1"/>
          <w:numId w:val="29"/>
        </w:numPr>
        <w:shd w:val="clear" w:color="auto" w:fill="FFFFFF"/>
        <w:spacing w:after="0"/>
        <w:jc w:val="both"/>
        <w:textAlignment w:val="baseline"/>
        <w:rPr>
          <w:rFonts w:eastAsia="Times New Roman" w:cs="Times New Roman"/>
          <w:bCs/>
          <w:lang w:val="it-IT" w:eastAsia="it-IT"/>
        </w:rPr>
      </w:pPr>
      <w:r w:rsidRPr="00C62246">
        <w:rPr>
          <w:rFonts w:eastAsia="Times New Roman" w:cs="Times New Roman"/>
          <w:bCs/>
          <w:lang w:val="it-IT" w:eastAsia="it-IT"/>
        </w:rPr>
        <w:t xml:space="preserve">neodôvodneného znižovania ľudskej dôstojnosti takejto dotknutej osoby na úroveň náhubkom (značkou poslušnosti) označkovaného podriadeného otroka (podobnú funkciu v nacistickej Nemeckej ríši plnilo označenie židov žltou hviezdou), </w:t>
      </w:r>
    </w:p>
    <w:p w:rsidR="00AC6CA1" w:rsidRPr="00C62246" w:rsidRDefault="00AC6CA1" w:rsidP="00C62246">
      <w:pPr>
        <w:pStyle w:val="Odsekzoznamu"/>
        <w:numPr>
          <w:ilvl w:val="0"/>
          <w:numId w:val="29"/>
        </w:numPr>
        <w:shd w:val="clear" w:color="auto" w:fill="FFFFFF"/>
        <w:spacing w:after="0"/>
        <w:jc w:val="both"/>
        <w:textAlignment w:val="baseline"/>
        <w:rPr>
          <w:rFonts w:eastAsia="Times New Roman" w:cs="Times New Roman"/>
          <w:lang w:val="it-IT" w:eastAsia="it-IT"/>
        </w:rPr>
      </w:pPr>
      <w:r w:rsidRPr="00C62246">
        <w:t>je všeobecne známe, že podmieňovanie akéhokoľvek konania obmedzením dýchania prostredníctvom vynucovaného prekrytia si horných dýchacích ciest prekážkou v dýchaní je považované</w:t>
      </w:r>
      <w:r w:rsidRPr="00C62246">
        <w:rPr>
          <w:rFonts w:eastAsia="Times New Roman" w:cs="Times New Roman"/>
          <w:lang w:val="it-IT" w:eastAsia="it-IT"/>
        </w:rPr>
        <w:t xml:space="preserve"> za mučenie,</w:t>
      </w:r>
    </w:p>
    <w:p w:rsidR="001F7BE1" w:rsidRPr="007523B2" w:rsidRDefault="00AC6CA1" w:rsidP="001F7BE1">
      <w:pPr>
        <w:shd w:val="clear" w:color="auto" w:fill="FFFFFF"/>
        <w:spacing w:after="0"/>
        <w:jc w:val="both"/>
        <w:rPr>
          <w:rFonts w:eastAsia="Times New Roman" w:cs="Segoe UI"/>
          <w:b/>
          <w:bCs/>
          <w:lang w:val="it-IT" w:eastAsia="it-IT"/>
        </w:rPr>
      </w:pPr>
      <w:r w:rsidRPr="00C24C05">
        <w:rPr>
          <w:rFonts w:eastAsia="Times New Roman" w:cs="Times New Roman"/>
          <w:b/>
          <w:bCs/>
          <w:caps/>
          <w:lang w:val="it-IT" w:eastAsia="it-IT"/>
        </w:rPr>
        <w:t xml:space="preserve">mám za to, že </w:t>
      </w:r>
      <w:r w:rsidR="004416C3" w:rsidRPr="00C24C05">
        <w:rPr>
          <w:rFonts w:eastAsia="Times New Roman" w:cs="Times New Roman"/>
          <w:b/>
          <w:bCs/>
          <w:caps/>
          <w:lang w:val="it-IT" w:eastAsia="it-IT"/>
        </w:rPr>
        <w:t>osoby uvedené v trestnom oznámení</w:t>
      </w:r>
      <w:r w:rsidR="004416C3" w:rsidRPr="00C24C05">
        <w:rPr>
          <w:rFonts w:eastAsia="Times New Roman" w:cs="Times New Roman"/>
          <w:b/>
          <w:caps/>
          <w:lang w:val="it-IT" w:eastAsia="it-IT"/>
        </w:rPr>
        <w:t xml:space="preserve"> </w:t>
      </w:r>
      <w:r w:rsidR="001F7BE1" w:rsidRPr="00C24C05">
        <w:rPr>
          <w:rFonts w:eastAsia="Times New Roman" w:cs="Times New Roman"/>
          <w:b/>
          <w:caps/>
          <w:lang w:val="it-IT" w:eastAsia="it-IT"/>
        </w:rPr>
        <w:t xml:space="preserve">sa </w:t>
      </w:r>
      <w:r w:rsidR="001F7BE1" w:rsidRPr="00C24C05">
        <w:rPr>
          <w:rFonts w:eastAsia="Times New Roman" w:cs="Segoe UI"/>
          <w:b/>
          <w:bCs/>
          <w:caps/>
          <w:lang w:val="it-IT" w:eastAsia="it-IT"/>
        </w:rPr>
        <w:t xml:space="preserve">v spolupáchateľstve s ďalšími mne neznámymi osobami vystupujúcimi voči nemu z pozície nadriadených </w:t>
      </w:r>
      <w:r w:rsidRPr="00C24C05">
        <w:rPr>
          <w:rStyle w:val="has-inline-color"/>
          <w:rFonts w:cs="Arial"/>
          <w:b/>
          <w:iCs/>
          <w:caps/>
        </w:rPr>
        <w:t>vyššie opísaným konaním</w:t>
      </w:r>
      <w:r w:rsidRPr="00C24C05">
        <w:rPr>
          <w:rStyle w:val="has-inline-color"/>
          <w:rFonts w:cs="Arial"/>
          <w:iCs/>
          <w:caps/>
        </w:rPr>
        <w:t xml:space="preserve"> </w:t>
      </w:r>
      <w:r w:rsidR="001F7BE1" w:rsidRPr="00C24C05">
        <w:rPr>
          <w:b/>
          <w:caps/>
        </w:rPr>
        <w:t xml:space="preserve">dopustili zločinu nátlaku podľa </w:t>
      </w:r>
      <w:r w:rsidR="001F7BE1" w:rsidRPr="00C24C05">
        <w:rPr>
          <w:rFonts w:eastAsia="Times New Roman" w:cs="Times New Roman"/>
          <w:b/>
          <w:bCs/>
          <w:caps/>
          <w:lang w:val="it-IT" w:eastAsia="it-IT"/>
        </w:rPr>
        <w:t xml:space="preserve">§ 192 ods. 1, 4 písm. d) Tz. Zákona v súbehu s </w:t>
      </w:r>
      <w:r w:rsidR="001F7BE1" w:rsidRPr="00C24C05">
        <w:rPr>
          <w:rFonts w:eastAsia="Times New Roman" w:cs="Segoe UI"/>
          <w:b/>
          <w:bCs/>
          <w:caps/>
          <w:lang w:val="it-IT" w:eastAsia="it-IT"/>
        </w:rPr>
        <w:t xml:space="preserve">§ 420 ods. 1, ods. 4 písm. b) </w:t>
      </w:r>
      <w:r w:rsidR="001F7BE1" w:rsidRPr="00C24C05">
        <w:rPr>
          <w:rFonts w:eastAsia="Times New Roman" w:cs="Times New Roman"/>
          <w:b/>
          <w:bCs/>
          <w:caps/>
          <w:lang w:val="it-IT" w:eastAsia="it-IT"/>
        </w:rPr>
        <w:t>Tz. zákona  m</w:t>
      </w:r>
      <w:r w:rsidR="001F7BE1" w:rsidRPr="00C24C05">
        <w:rPr>
          <w:rFonts w:eastAsia="Times New Roman" w:cs="Segoe UI"/>
          <w:b/>
          <w:bCs/>
          <w:caps/>
          <w:lang w:val="it-IT" w:eastAsia="it-IT"/>
        </w:rPr>
        <w:t xml:space="preserve">učenie a iné neľudské alebo kruté zaobchádzanie v štádiu pokusu. Taktiež mám za to, že </w:t>
      </w:r>
      <w:r w:rsidR="001F7BE1" w:rsidRPr="00C24C05">
        <w:rPr>
          <w:rFonts w:cs="Segoe UI"/>
          <w:b/>
          <w:caps/>
        </w:rPr>
        <w:t xml:space="preserve">PhDr. RNDr. MUDr. Ján Mikas, PhD., MPH - hlavný hygienik Slovenskej republiky vydaním </w:t>
      </w:r>
      <w:r w:rsidR="001F7BE1" w:rsidRPr="00C24C05">
        <w:rPr>
          <w:rFonts w:cs="Arial"/>
          <w:b/>
          <w:caps/>
        </w:rPr>
        <w:t xml:space="preserve">neúčinnej a všeobecne právne nezáväznej </w:t>
      </w:r>
      <w:r w:rsidR="001F7BE1" w:rsidRPr="00C24C05">
        <w:rPr>
          <w:b/>
          <w:caps/>
        </w:rPr>
        <w:t>Vyhlášky Úradu verejného zdravotníctva Slovenskej republiky č. 11/2020</w:t>
      </w:r>
      <w:r w:rsidR="001F7BE1" w:rsidRPr="00C24C05">
        <w:rPr>
          <w:caps/>
          <w:u w:val="single"/>
        </w:rPr>
        <w:t xml:space="preserve"> </w:t>
      </w:r>
      <w:r w:rsidR="001F7BE1" w:rsidRPr="00C24C05">
        <w:rPr>
          <w:rStyle w:val="has-inline-color"/>
          <w:rFonts w:cs="Arial"/>
          <w:b/>
          <w:iCs/>
          <w:caps/>
        </w:rPr>
        <w:t xml:space="preserve">so </w:t>
      </w:r>
      <w:r w:rsidR="001F7BE1" w:rsidRPr="00C24C05">
        <w:rPr>
          <w:rFonts w:cs="Arial"/>
          <w:b/>
          <w:caps/>
        </w:rPr>
        <w:t>„</w:t>
      </w:r>
      <w:r w:rsidR="001F7BE1" w:rsidRPr="00C24C05">
        <w:rPr>
          <w:rFonts w:cs="Arial"/>
          <w:b/>
          <w:i/>
          <w:caps/>
        </w:rPr>
        <w:t>samovytvorením</w:t>
      </w:r>
      <w:r w:rsidR="001F7BE1" w:rsidRPr="00C24C05">
        <w:rPr>
          <w:rFonts w:cs="Arial"/>
          <w:b/>
          <w:caps/>
        </w:rPr>
        <w:t>“ pseudo-povinnosti  „</w:t>
      </w:r>
      <w:r w:rsidR="001F7BE1" w:rsidRPr="00C24C05">
        <w:rPr>
          <w:rFonts w:cs="Arial"/>
          <w:b/>
          <w:i/>
          <w:caps/>
        </w:rPr>
        <w:t>prekrytia dýchacích ciest</w:t>
      </w:r>
      <w:r w:rsidR="001F7BE1" w:rsidRPr="00C24C05">
        <w:rPr>
          <w:rFonts w:cs="Arial"/>
          <w:caps/>
        </w:rPr>
        <w:t xml:space="preserve">“ </w:t>
      </w:r>
      <w:r w:rsidR="001F7BE1" w:rsidRPr="00C24C05">
        <w:rPr>
          <w:rFonts w:eastAsia="Times New Roman" w:cs="Segoe UI"/>
          <w:b/>
          <w:bCs/>
          <w:caps/>
          <w:lang w:val="it-IT" w:eastAsia="it-IT"/>
        </w:rPr>
        <w:t xml:space="preserve">prekročil svoju právomoc podľa </w:t>
      </w:r>
      <w:r w:rsidR="001F7BE1" w:rsidRPr="00C24C05">
        <w:rPr>
          <w:rFonts w:eastAsia="Times New Roman" w:cs="Times New Roman"/>
          <w:b/>
          <w:bCs/>
          <w:caps/>
          <w:lang w:val="it-IT" w:eastAsia="it-IT"/>
        </w:rPr>
        <w:t xml:space="preserve">§ 326 ods. 1 písm. b), ods. 4 písm. c), v súbehu s </w:t>
      </w:r>
      <w:r w:rsidR="001F7BE1" w:rsidRPr="00C24C05">
        <w:rPr>
          <w:rFonts w:eastAsia="Times New Roman" w:cs="Segoe UI"/>
          <w:b/>
          <w:bCs/>
          <w:caps/>
          <w:lang w:val="it-IT" w:eastAsia="it-IT"/>
        </w:rPr>
        <w:t xml:space="preserve">§ 420 ods. 1, ods. 4 písm. b) </w:t>
      </w:r>
      <w:r w:rsidR="001F7BE1" w:rsidRPr="00C24C05">
        <w:rPr>
          <w:rFonts w:eastAsia="Times New Roman" w:cs="Times New Roman"/>
          <w:b/>
          <w:bCs/>
          <w:caps/>
          <w:lang w:val="it-IT" w:eastAsia="it-IT"/>
        </w:rPr>
        <w:t>Tz. zákona  m</w:t>
      </w:r>
      <w:r w:rsidR="001F7BE1" w:rsidRPr="00C24C05">
        <w:rPr>
          <w:rFonts w:eastAsia="Times New Roman" w:cs="Segoe UI"/>
          <w:b/>
          <w:bCs/>
          <w:caps/>
          <w:lang w:val="it-IT" w:eastAsia="it-IT"/>
        </w:rPr>
        <w:t>učenia a iného neľudského alebo krutého zaobchádzania a</w:t>
      </w:r>
      <w:r w:rsidR="001F7BE1" w:rsidRPr="00C24C05">
        <w:rPr>
          <w:rFonts w:eastAsia="Times New Roman" w:cs="Times New Roman"/>
          <w:b/>
          <w:bCs/>
          <w:caps/>
          <w:lang w:val="it-IT" w:eastAsia="it-IT"/>
        </w:rPr>
        <w:t xml:space="preserve"> v súbehu s § 424a </w:t>
      </w:r>
      <w:r w:rsidR="001F7BE1" w:rsidRPr="00C24C05">
        <w:rPr>
          <w:rFonts w:eastAsia="Times New Roman" w:cs="Segoe UI"/>
          <w:b/>
          <w:bCs/>
          <w:caps/>
          <w:lang w:val="it-IT" w:eastAsia="it-IT"/>
        </w:rPr>
        <w:t xml:space="preserve">ods. 1, ods. 2 písm. f) </w:t>
      </w:r>
      <w:r w:rsidR="001F7BE1" w:rsidRPr="00C24C05">
        <w:rPr>
          <w:rFonts w:eastAsia="Times New Roman" w:cs="Times New Roman"/>
          <w:b/>
          <w:bCs/>
          <w:caps/>
          <w:lang w:val="it-IT" w:eastAsia="it-IT"/>
        </w:rPr>
        <w:t>Tz. zákona  a</w:t>
      </w:r>
      <w:r w:rsidR="001F7BE1" w:rsidRPr="00C24C05">
        <w:rPr>
          <w:b/>
          <w:bCs/>
          <w:caps/>
          <w:shd w:val="clear" w:color="auto" w:fill="FFFFFF"/>
        </w:rPr>
        <w:t>partheidu a diskriminácie skupiny osôb</w:t>
      </w:r>
      <w:r w:rsidR="001F7BE1" w:rsidRPr="007523B2">
        <w:rPr>
          <w:b/>
          <w:bCs/>
          <w:shd w:val="clear" w:color="auto" w:fill="FFFFFF"/>
        </w:rPr>
        <w:t>.</w:t>
      </w:r>
    </w:p>
    <w:p w:rsidR="001F7BE1" w:rsidRDefault="001F7BE1" w:rsidP="00C62246">
      <w:pPr>
        <w:shd w:val="clear" w:color="auto" w:fill="FFFFFF"/>
        <w:spacing w:after="0"/>
        <w:contextualSpacing/>
        <w:jc w:val="both"/>
        <w:textAlignment w:val="baseline"/>
        <w:rPr>
          <w:rStyle w:val="has-inline-color"/>
          <w:rFonts w:cs="Arial"/>
          <w:iCs/>
        </w:rPr>
      </w:pPr>
    </w:p>
    <w:p w:rsidR="001F7BE1" w:rsidRDefault="001F7BE1" w:rsidP="00C62246">
      <w:pPr>
        <w:shd w:val="clear" w:color="auto" w:fill="FFFFFF"/>
        <w:spacing w:after="0"/>
        <w:ind w:firstLine="708"/>
        <w:contextualSpacing/>
        <w:jc w:val="both"/>
        <w:rPr>
          <w:rFonts w:cs="Arial"/>
          <w:caps/>
        </w:rPr>
      </w:pPr>
    </w:p>
    <w:p w:rsidR="00D93BA1" w:rsidRPr="001F7BE1" w:rsidRDefault="00D93BA1" w:rsidP="001F7BE1">
      <w:pPr>
        <w:spacing w:after="0"/>
        <w:contextualSpacing/>
        <w:jc w:val="center"/>
        <w:rPr>
          <w:rFonts w:eastAsia="Times New Roman" w:cs="Times New Roman"/>
          <w:b/>
          <w:caps/>
          <w:lang w:val="it-IT" w:eastAsia="it-IT"/>
        </w:rPr>
      </w:pPr>
      <w:r w:rsidRPr="001F7BE1">
        <w:rPr>
          <w:rFonts w:eastAsia="Times New Roman" w:cs="Times New Roman"/>
          <w:b/>
          <w:caps/>
          <w:lang w:val="it-IT" w:eastAsia="it-IT"/>
        </w:rPr>
        <w:t>V</w:t>
      </w:r>
      <w:r w:rsidR="001F7BE1" w:rsidRPr="001F7BE1">
        <w:rPr>
          <w:rFonts w:eastAsia="Times New Roman" w:cs="Times New Roman"/>
          <w:b/>
          <w:caps/>
          <w:lang w:val="it-IT" w:eastAsia="it-IT"/>
        </w:rPr>
        <w:t>I</w:t>
      </w:r>
      <w:r w:rsidRPr="001F7BE1">
        <w:rPr>
          <w:rFonts w:eastAsia="Times New Roman" w:cs="Times New Roman"/>
          <w:b/>
          <w:caps/>
          <w:lang w:val="it-IT" w:eastAsia="it-IT"/>
        </w:rPr>
        <w:t>.</w:t>
      </w:r>
    </w:p>
    <w:p w:rsidR="00D93BA1" w:rsidRPr="00C62246" w:rsidRDefault="00D93BA1" w:rsidP="00C62246">
      <w:pPr>
        <w:spacing w:after="0"/>
        <w:contextualSpacing/>
        <w:rPr>
          <w:rFonts w:eastAsia="Times New Roman" w:cs="Times New Roman"/>
          <w:caps/>
          <w:lang w:val="it-IT" w:eastAsia="it-IT"/>
        </w:rPr>
      </w:pPr>
    </w:p>
    <w:p w:rsidR="005A01EB" w:rsidRPr="00C62246" w:rsidRDefault="00B46847" w:rsidP="00C62246">
      <w:pPr>
        <w:spacing w:after="0"/>
        <w:contextualSpacing/>
        <w:rPr>
          <w:rFonts w:eastAsia="Times New Roman" w:cs="Times New Roman"/>
          <w:caps/>
          <w:lang w:val="it-IT" w:eastAsia="it-IT"/>
        </w:rPr>
      </w:pPr>
      <w:r w:rsidRPr="00C62246">
        <w:rPr>
          <w:rFonts w:eastAsia="Times New Roman" w:cs="Times New Roman"/>
          <w:caps/>
          <w:lang w:val="it-IT" w:eastAsia="it-IT"/>
        </w:rPr>
        <w:t xml:space="preserve">Vzhľadom </w:t>
      </w:r>
      <w:r w:rsidR="005A01EB" w:rsidRPr="00C62246">
        <w:rPr>
          <w:rFonts w:eastAsia="Times New Roman" w:cs="Times New Roman"/>
          <w:caps/>
          <w:lang w:val="it-IT" w:eastAsia="it-IT"/>
        </w:rPr>
        <w:t>N</w:t>
      </w:r>
      <w:r w:rsidRPr="00C62246">
        <w:rPr>
          <w:rFonts w:eastAsia="Times New Roman" w:cs="Times New Roman"/>
          <w:caps/>
          <w:lang w:val="it-IT" w:eastAsia="it-IT"/>
        </w:rPr>
        <w:t>a</w:t>
      </w:r>
      <w:r w:rsidR="005A01EB" w:rsidRPr="00C62246">
        <w:rPr>
          <w:rFonts w:eastAsia="Times New Roman" w:cs="Times New Roman"/>
          <w:caps/>
          <w:lang w:val="it-IT" w:eastAsia="it-IT"/>
        </w:rPr>
        <w:t>:</w:t>
      </w:r>
    </w:p>
    <w:p w:rsidR="005A01EB" w:rsidRPr="00C62246" w:rsidRDefault="005A01EB" w:rsidP="00C62246">
      <w:pPr>
        <w:pStyle w:val="Odsekzoznamu"/>
        <w:numPr>
          <w:ilvl w:val="0"/>
          <w:numId w:val="32"/>
        </w:numPr>
        <w:shd w:val="clear" w:color="auto" w:fill="FFFFFF"/>
        <w:spacing w:after="0"/>
        <w:jc w:val="both"/>
        <w:rPr>
          <w:rFonts w:eastAsia="Times New Roman" w:cs="Times New Roman"/>
          <w:i/>
          <w:iCs/>
          <w:lang w:val="it-IT" w:eastAsia="it-IT"/>
        </w:rPr>
      </w:pPr>
      <w:r w:rsidRPr="00C62246">
        <w:rPr>
          <w:rFonts w:eastAsia="Times New Roman" w:cs="Segoe UI"/>
          <w:bCs/>
          <w:lang w:val="it-IT" w:eastAsia="it-IT"/>
        </w:rPr>
        <w:t xml:space="preserve">§ 17 ods.1 </w:t>
      </w:r>
      <w:r w:rsidRPr="00C62246">
        <w:rPr>
          <w:rFonts w:eastAsia="Times New Roman" w:cs="Segoe UI"/>
          <w:kern w:val="36"/>
          <w:lang w:val="it-IT" w:eastAsia="it-IT"/>
        </w:rPr>
        <w:t xml:space="preserve">zákona č.  73/1998 Z. z. </w:t>
      </w:r>
      <w:r w:rsidRPr="00C62246">
        <w:rPr>
          <w:bCs/>
          <w:shd w:val="clear" w:color="auto" w:fill="FFFFFF"/>
        </w:rPr>
        <w:t>o štátnej službe príslušníkov Policajného zboru, Slovenskej informačnej služby, Zboru väzenskej a justičnej stráže Slovenskej republiky a Železničnej polície</w:t>
      </w:r>
      <w:r w:rsidRPr="00C62246">
        <w:rPr>
          <w:rFonts w:eastAsia="Times New Roman" w:cs="Segoe UI"/>
          <w:kern w:val="36"/>
          <w:lang w:val="it-IT" w:eastAsia="it-IT"/>
        </w:rPr>
        <w:t xml:space="preserve">: </w:t>
      </w:r>
      <w:r w:rsidRPr="00C62246">
        <w:rPr>
          <w:rFonts w:eastAsia="Times New Roman" w:cs="Times New Roman"/>
          <w:i/>
          <w:lang w:val="it-IT" w:eastAsia="it-IT"/>
        </w:rPr>
        <w:t>Občan pri vzniku služobného pomeru policajta skladá služobnú prísahu, ktorá znie:</w:t>
      </w:r>
      <w:r w:rsidRPr="00C62246">
        <w:rPr>
          <w:rFonts w:eastAsia="Times New Roman" w:cs="Times New Roman"/>
          <w:lang w:val="it-IT" w:eastAsia="it-IT"/>
        </w:rPr>
        <w:t xml:space="preserve"> </w:t>
      </w:r>
      <w:r w:rsidRPr="00C62246">
        <w:rPr>
          <w:rFonts w:eastAsia="Times New Roman" w:cs="Times New Roman"/>
          <w:i/>
          <w:iCs/>
          <w:lang w:val="it-IT" w:eastAsia="it-IT"/>
        </w:rPr>
        <w:t>„Sľubujem vernosť Slovenskej republike. Budem čestný, statočný a disciplinovaný. Svoje sily a schopnosti vynaložím na to, aby som chránil práva občanov, ich bezpečnosť a verejný poriadok, a to aj s nasadením vlastného života. Budem sa riadiť ústavou, ústavnými zákonmi, zákonmi a ďalšími všeobecne záväznými právnymi predpismi. Tak prisahám!“</w:t>
      </w:r>
      <w:r w:rsidR="00B46847" w:rsidRPr="00C62246">
        <w:rPr>
          <w:rFonts w:eastAsia="Times New Roman" w:cs="Times New Roman"/>
          <w:i/>
          <w:iCs/>
          <w:lang w:val="it-IT" w:eastAsia="it-IT"/>
        </w:rPr>
        <w:t>,</w:t>
      </w:r>
    </w:p>
    <w:p w:rsidR="005A01EB" w:rsidRPr="00C62246" w:rsidRDefault="005A01EB" w:rsidP="00C62246">
      <w:pPr>
        <w:pStyle w:val="Odsekzoznamu"/>
        <w:numPr>
          <w:ilvl w:val="0"/>
          <w:numId w:val="32"/>
        </w:numPr>
        <w:shd w:val="clear" w:color="auto" w:fill="FFFFFF"/>
        <w:spacing w:after="0"/>
        <w:jc w:val="both"/>
        <w:rPr>
          <w:rFonts w:eastAsia="Times New Roman" w:cs="Times New Roman"/>
          <w:lang w:val="it-IT" w:eastAsia="it-IT"/>
        </w:rPr>
      </w:pPr>
      <w:r w:rsidRPr="00C62246">
        <w:rPr>
          <w:rFonts w:eastAsia="Times New Roman" w:cs="Segoe UI"/>
          <w:bCs/>
          <w:lang w:val="it-IT" w:eastAsia="it-IT"/>
        </w:rPr>
        <w:t xml:space="preserve">§ 48 ods. 3 písm. a  </w:t>
      </w:r>
      <w:r w:rsidRPr="00C62246">
        <w:rPr>
          <w:rFonts w:eastAsia="Times New Roman" w:cs="Segoe UI"/>
          <w:kern w:val="36"/>
          <w:lang w:val="it-IT" w:eastAsia="it-IT"/>
        </w:rPr>
        <w:t xml:space="preserve">zákona č.  73/1998 Z. z. </w:t>
      </w:r>
      <w:r w:rsidRPr="00C62246">
        <w:rPr>
          <w:bCs/>
          <w:shd w:val="clear" w:color="auto" w:fill="FFFFFF"/>
        </w:rPr>
        <w:t>o štátnej službe príslušníkov Policajného zboru, Slovenskej informačnej služby, Zboru väzenskej a justičnej stráže Slovenskej republiky a Železničnej polície: „</w:t>
      </w:r>
      <w:r w:rsidRPr="00C62246">
        <w:rPr>
          <w:rFonts w:eastAsia="Times New Roman" w:cs="Times New Roman"/>
          <w:i/>
          <w:lang w:val="it-IT" w:eastAsia="it-IT"/>
        </w:rPr>
        <w:t>Policajt je povinný plniť svedomite úlohy, ktoré sú mu uložené ústavou, ústavnými zákonmi, zákonmi a ďalšími všeobecne záväznými právnymi predpismi, ako aj úlohy uložené rozkazmi, nariadeniami, príkazmi a pokynmi nadriadených, ak bol s nimi riadne oboznámený</w:t>
      </w:r>
      <w:r w:rsidRPr="00C62246">
        <w:rPr>
          <w:rFonts w:eastAsia="Times New Roman" w:cs="Times New Roman"/>
          <w:lang w:val="it-IT" w:eastAsia="it-IT"/>
        </w:rPr>
        <w:t>”</w:t>
      </w:r>
      <w:r w:rsidR="00B46847" w:rsidRPr="00C62246">
        <w:rPr>
          <w:rFonts w:eastAsia="Times New Roman" w:cs="Times New Roman"/>
          <w:lang w:val="it-IT" w:eastAsia="it-IT"/>
        </w:rPr>
        <w:t>,</w:t>
      </w:r>
    </w:p>
    <w:p w:rsidR="00B46847" w:rsidRPr="00C62246" w:rsidRDefault="00B46847" w:rsidP="00C62246">
      <w:pPr>
        <w:shd w:val="clear" w:color="auto" w:fill="FFFFFF"/>
        <w:spacing w:after="0"/>
        <w:contextualSpacing/>
        <w:jc w:val="both"/>
        <w:rPr>
          <w:rFonts w:eastAsia="Times New Roman" w:cs="Times New Roman"/>
          <w:caps/>
          <w:lang w:val="it-IT" w:eastAsia="it-IT"/>
        </w:rPr>
      </w:pPr>
      <w:r w:rsidRPr="00C62246">
        <w:rPr>
          <w:rFonts w:eastAsia="Times New Roman" w:cs="Times New Roman"/>
          <w:lang w:val="it-IT" w:eastAsia="it-IT"/>
        </w:rPr>
        <w:lastRenderedPageBreak/>
        <w:t xml:space="preserve">ako aj </w:t>
      </w:r>
      <w:r w:rsidR="007B7AD0" w:rsidRPr="00C62246">
        <w:rPr>
          <w:rFonts w:eastAsia="Times New Roman" w:cs="Times New Roman"/>
          <w:lang w:val="it-IT" w:eastAsia="it-IT"/>
        </w:rPr>
        <w:t xml:space="preserve">vzhľadom </w:t>
      </w:r>
      <w:r w:rsidRPr="00C62246">
        <w:rPr>
          <w:rFonts w:eastAsia="Times New Roman" w:cs="Times New Roman"/>
          <w:lang w:val="it-IT" w:eastAsia="it-IT"/>
        </w:rPr>
        <w:t xml:space="preserve">na závažnosť </w:t>
      </w:r>
      <w:r w:rsidR="00045BA7">
        <w:rPr>
          <w:rFonts w:eastAsia="Times New Roman" w:cs="Times New Roman"/>
          <w:lang w:val="it-IT" w:eastAsia="it-IT"/>
        </w:rPr>
        <w:t xml:space="preserve">vyššie opísaných zločinov </w:t>
      </w:r>
      <w:r w:rsidRPr="00C62246">
        <w:rPr>
          <w:rFonts w:eastAsia="Times New Roman" w:cs="Times New Roman"/>
          <w:lang w:val="it-IT" w:eastAsia="it-IT"/>
        </w:rPr>
        <w:t>apelujem na česť a statočnosť každého dotknutého vyšetrovateľa,  ktor</w:t>
      </w:r>
      <w:r w:rsidR="007B7AD0" w:rsidRPr="00C62246">
        <w:rPr>
          <w:rFonts w:eastAsia="Times New Roman" w:cs="Times New Roman"/>
          <w:lang w:val="it-IT" w:eastAsia="it-IT"/>
        </w:rPr>
        <w:t>ý</w:t>
      </w:r>
      <w:r w:rsidRPr="00C62246">
        <w:rPr>
          <w:rFonts w:eastAsia="Times New Roman" w:cs="Times New Roman"/>
          <w:lang w:val="it-IT" w:eastAsia="it-IT"/>
        </w:rPr>
        <w:t xml:space="preserve"> sľúbil počas skladania služobnej prísahy, aby pri riešení tohto trestného oznámenie </w:t>
      </w:r>
      <w:r w:rsidRPr="00C62246">
        <w:rPr>
          <w:rFonts w:eastAsia="Times New Roman" w:cs="Times New Roman"/>
          <w:caps/>
          <w:lang w:val="it-IT" w:eastAsia="it-IT"/>
        </w:rPr>
        <w:t>si svedomite a striktne plnil povinnosti uložené mu najmä ústavou, ústavnými zákonmi, trestným zákonom a trestným poriadkom.</w:t>
      </w:r>
    </w:p>
    <w:p w:rsidR="003670CD" w:rsidRPr="00C62246" w:rsidRDefault="003670CD" w:rsidP="00C62246">
      <w:pPr>
        <w:shd w:val="clear" w:color="auto" w:fill="FFFFFF"/>
        <w:spacing w:after="0"/>
        <w:contextualSpacing/>
        <w:jc w:val="both"/>
        <w:rPr>
          <w:rFonts w:eastAsia="Times New Roman" w:cs="Times New Roman"/>
          <w:lang w:val="it-IT" w:eastAsia="it-IT"/>
        </w:rPr>
      </w:pPr>
    </w:p>
    <w:p w:rsidR="00C21C2F" w:rsidRPr="00C62246" w:rsidRDefault="00C21C2F" w:rsidP="00C62246">
      <w:pPr>
        <w:spacing w:after="0"/>
        <w:ind w:firstLine="708"/>
        <w:contextualSpacing/>
        <w:jc w:val="both"/>
        <w:rPr>
          <w:rFonts w:cs="Arial"/>
          <w:shd w:val="clear" w:color="auto" w:fill="FFFFFF"/>
        </w:rPr>
      </w:pPr>
      <w:r w:rsidRPr="00C62246">
        <w:rPr>
          <w:rFonts w:eastAsia="Times New Roman" w:cs="Times New Roman"/>
          <w:caps/>
          <w:lang w:val="it-IT" w:eastAsia="it-IT"/>
        </w:rPr>
        <w:t>Taktiež vzhľadom na zločiny proti ľudskosti, ktoré sú predmetom naplnenia mojej oznamovacej povinnosti</w:t>
      </w:r>
      <w:r w:rsidRPr="00C62246">
        <w:rPr>
          <w:rFonts w:eastAsia="Times New Roman" w:cs="Times New Roman"/>
          <w:lang w:val="it-IT" w:eastAsia="it-IT"/>
        </w:rPr>
        <w:t xml:space="preserve"> a taktiež upozorňujúc na </w:t>
      </w:r>
      <w:r w:rsidRPr="00C62246">
        <w:t>čl. 2 ods. 3 Kódexu zločinov proti mieru a bezpečnosti, podľa ktorého je jednotlivec zodpovedný za zločiny proti ľudskosti, ako aj vzhľadom na čl.</w:t>
      </w:r>
      <w:r w:rsidRPr="00C62246">
        <w:rPr>
          <w:i/>
        </w:rPr>
        <w:t xml:space="preserve"> </w:t>
      </w:r>
      <w:r w:rsidRPr="00C62246">
        <w:t>7</w:t>
      </w:r>
      <w:r w:rsidRPr="00C62246">
        <w:rPr>
          <w:i/>
        </w:rPr>
        <w:t xml:space="preserve"> </w:t>
      </w:r>
      <w:r w:rsidRPr="00C62246">
        <w:t>Kódexu</w:t>
      </w:r>
      <w:r w:rsidRPr="00C62246">
        <w:rPr>
          <w:i/>
        </w:rPr>
        <w:t>,</w:t>
      </w:r>
      <w:r w:rsidRPr="00C62246">
        <w:t xml:space="preserve"> ktorý potvrdzuje individuálnu zodpovednosť za ich spáchani</w:t>
      </w:r>
      <w:r w:rsidRPr="00C62246">
        <w:rPr>
          <w:i/>
        </w:rPr>
        <w:t xml:space="preserve">e (citujem: </w:t>
      </w:r>
      <w:r w:rsidRPr="00C62246">
        <w:t>„</w:t>
      </w:r>
      <w:r w:rsidRPr="00C62246">
        <w:rPr>
          <w:i/>
        </w:rPr>
        <w:t>úradné postavenie jednotlivca, ktorý spácha zločin proti mieru a bezpečnosti ľudstva, aj keď konal ako čelný predstaviteľ štátu alebo vlády, nie je prekážkou jeho trestnej zodpovednosti a neslúži ani ako poľahčujúca okolnosť</w:t>
      </w:r>
      <w:r w:rsidR="007B7AD0" w:rsidRPr="00C62246">
        <w:rPr>
          <w:i/>
        </w:rPr>
        <w:t>,</w:t>
      </w:r>
      <w:r w:rsidRPr="00C62246">
        <w:rPr>
          <w:i/>
        </w:rPr>
        <w:t xml:space="preserve">  ak ho spácha úmyselne a tiež ak </w:t>
      </w:r>
      <w:r w:rsidRPr="00C62246">
        <w:t xml:space="preserve"> </w:t>
      </w:r>
      <w:r w:rsidRPr="00C62246">
        <w:rPr>
          <w:i/>
        </w:rPr>
        <w:t>nezabráni alebo nepotrestá spáchanie takéhoto zločinu za okolností stanovených v článku 6</w:t>
      </w:r>
      <w:r w:rsidRPr="00C62246">
        <w:t xml:space="preserve">.“) </w:t>
      </w:r>
      <w:r w:rsidR="00B2744D" w:rsidRPr="00C62246">
        <w:t>žiadam</w:t>
      </w:r>
      <w:r w:rsidRPr="00C62246">
        <w:t xml:space="preserve"> každého vyšetrovateľa, aby konal nielen v súlade s</w:t>
      </w:r>
      <w:r w:rsidR="00B2744D" w:rsidRPr="00C62246">
        <w:t> vyššie uvedenou</w:t>
      </w:r>
      <w:r w:rsidRPr="00C62246">
        <w:t xml:space="preserve"> služobnou prísahou policajta</w:t>
      </w:r>
      <w:r w:rsidR="00B2744D" w:rsidRPr="00C62246">
        <w:t xml:space="preserve"> a </w:t>
      </w:r>
      <w:r w:rsidR="00B2744D" w:rsidRPr="00C62246">
        <w:rPr>
          <w:rFonts w:eastAsia="Times New Roman" w:cs="Segoe UI"/>
          <w:bCs/>
          <w:lang w:val="it-IT" w:eastAsia="it-IT"/>
        </w:rPr>
        <w:t xml:space="preserve">§ 48 ods. 3 písm. a  </w:t>
      </w:r>
      <w:r w:rsidR="00B2744D" w:rsidRPr="00C62246">
        <w:rPr>
          <w:rFonts w:eastAsia="Times New Roman" w:cs="Segoe UI"/>
          <w:kern w:val="36"/>
          <w:lang w:val="it-IT" w:eastAsia="it-IT"/>
        </w:rPr>
        <w:t>zákona č.  73/1998 Z. z.</w:t>
      </w:r>
      <w:r w:rsidRPr="00C62246">
        <w:t xml:space="preserve">, ale aby </w:t>
      </w:r>
      <w:r w:rsidR="00B2744D" w:rsidRPr="00C62246">
        <w:t xml:space="preserve">pri tom </w:t>
      </w:r>
      <w:r w:rsidRPr="00C62246">
        <w:rPr>
          <w:caps/>
        </w:rPr>
        <w:t>pamätal aj na skutočnosť, že raz príde doba, ktorá bude posudzovať jeho konanie v tejto veci.</w:t>
      </w:r>
      <w:r w:rsidR="00B2744D" w:rsidRPr="00C62246">
        <w:t xml:space="preserve"> V tejto súvislosti v</w:t>
      </w:r>
      <w:r w:rsidRPr="00C62246">
        <w:rPr>
          <w:rFonts w:cs="Arial"/>
          <w:shd w:val="clear" w:color="auto" w:fill="FFFFFF"/>
        </w:rPr>
        <w:t xml:space="preserve"> duchu citátu </w:t>
      </w:r>
      <w:proofErr w:type="spellStart"/>
      <w:r w:rsidRPr="00C62246">
        <w:rPr>
          <w:rFonts w:cs="Segoe UI"/>
          <w:shd w:val="clear" w:color="auto" w:fill="FFFFFF"/>
        </w:rPr>
        <w:t>George</w:t>
      </w:r>
      <w:proofErr w:type="spellEnd"/>
      <w:r w:rsidRPr="00C62246">
        <w:rPr>
          <w:rFonts w:cs="Segoe UI"/>
          <w:shd w:val="clear" w:color="auto" w:fill="FFFFFF"/>
        </w:rPr>
        <w:t xml:space="preserve"> </w:t>
      </w:r>
      <w:proofErr w:type="spellStart"/>
      <w:r w:rsidRPr="00C62246">
        <w:rPr>
          <w:rFonts w:cs="Segoe UI"/>
          <w:shd w:val="clear" w:color="auto" w:fill="FFFFFF"/>
        </w:rPr>
        <w:t>Santayana</w:t>
      </w:r>
      <w:proofErr w:type="spellEnd"/>
      <w:r w:rsidRPr="00C62246">
        <w:rPr>
          <w:rFonts w:cs="Segoe UI"/>
          <w:shd w:val="clear" w:color="auto" w:fill="FFFFFF"/>
        </w:rPr>
        <w:t>, citujem: "</w:t>
      </w:r>
      <w:r w:rsidRPr="00C62246">
        <w:rPr>
          <w:rFonts w:cs="Segoe UI"/>
          <w:i/>
          <w:shd w:val="clear" w:color="auto" w:fill="FFFFFF"/>
        </w:rPr>
        <w:t>Tí, ktorí si nepamätajú minulosť, sú odsúdení k jej zopakovaniu</w:t>
      </w:r>
      <w:r w:rsidRPr="00C62246">
        <w:rPr>
          <w:rFonts w:cs="Segoe UI"/>
          <w:shd w:val="clear" w:color="auto" w:fill="FFFFFF"/>
        </w:rPr>
        <w:t xml:space="preserve">." </w:t>
      </w:r>
      <w:r w:rsidRPr="00C62246">
        <w:rPr>
          <w:rFonts w:cs="Arial"/>
          <w:shd w:val="clear" w:color="auto" w:fill="FFFFFF"/>
        </w:rPr>
        <w:t xml:space="preserve">si dovoľujem pripomenúť známu skutočnosť, že aj obvinení v Norimberskom procese v čase suverénneho vykonávania a uplatňovania svojej moci alebo počas vykonávania rozkazov nemysleli na dôsledky svojho konania v budúcnosti. Napriek tejto skutočnosti  a s ním spojeného pocitu beztrestnosti  </w:t>
      </w:r>
      <w:r w:rsidR="00B2744D" w:rsidRPr="00C62246">
        <w:rPr>
          <w:rFonts w:cs="Arial"/>
          <w:shd w:val="clear" w:color="auto" w:fill="FFFFFF"/>
        </w:rPr>
        <w:t>o niekoľko rokov neskôr súd však skonštatoval, že ak obžalovaní konali na rozkaz svojej vlády alebo nadriadených, nezbavuje ich to zodpovednosti za ich činy, hoci oni</w:t>
      </w:r>
      <w:r w:rsidRPr="00C62246">
        <w:rPr>
          <w:rFonts w:cs="Arial"/>
          <w:shd w:val="clear" w:color="auto" w:fill="FFFFFF"/>
        </w:rPr>
        <w:t xml:space="preserve"> vo viacerých prípadoch zvaľovali všetku vinu na nadriadených, Hitlera, SS a gestapo.  </w:t>
      </w:r>
    </w:p>
    <w:p w:rsidR="008D123D" w:rsidRPr="00C62246" w:rsidRDefault="008D123D" w:rsidP="00C62246">
      <w:pPr>
        <w:spacing w:after="0"/>
        <w:ind w:firstLine="708"/>
        <w:contextualSpacing/>
        <w:jc w:val="both"/>
        <w:rPr>
          <w:rFonts w:cs="Arial"/>
          <w:shd w:val="clear" w:color="auto" w:fill="FFFFFF"/>
        </w:rPr>
      </w:pPr>
    </w:p>
    <w:p w:rsidR="008D123D" w:rsidRPr="00C62246" w:rsidRDefault="008D123D" w:rsidP="00C62246">
      <w:pPr>
        <w:spacing w:after="0"/>
        <w:ind w:firstLine="708"/>
        <w:contextualSpacing/>
        <w:jc w:val="both"/>
        <w:rPr>
          <w:rFonts w:cs="Arial"/>
          <w:shd w:val="clear" w:color="auto" w:fill="FFFFFF"/>
        </w:rPr>
      </w:pPr>
      <w:r w:rsidRPr="00C62246">
        <w:rPr>
          <w:rFonts w:cs="Arial"/>
          <w:shd w:val="clear" w:color="auto" w:fill="FFFFFF"/>
        </w:rPr>
        <w:t xml:space="preserve">Vzhľadom na vyššie spomínanú skúsenosť ľudstva so zločinmi nacistického Nemecka proti ľudskosti, taktiež vzhľadom na prebiehajúcu štátnu politiku rozsiahleho obmedzovania práv a slobôd občanov Slovenskej republiky, ako aj vzhľadom na dejinné sociologické paralely (voči občanom nacistického Nemecka) súčasných zmien správania sa obyvateľov Slovenskej republiky  </w:t>
      </w:r>
      <w:r w:rsidRPr="00C62246">
        <w:rPr>
          <w:rFonts w:cs="Arial"/>
          <w:caps/>
          <w:shd w:val="clear" w:color="auto" w:fill="FFFFFF"/>
        </w:rPr>
        <w:t>upozorňujem, že dôsledky niektorých v súčasn</w:t>
      </w:r>
      <w:r w:rsidR="00045BA7">
        <w:rPr>
          <w:rFonts w:cs="Arial"/>
          <w:caps/>
          <w:shd w:val="clear" w:color="auto" w:fill="FFFFFF"/>
        </w:rPr>
        <w:t>osti</w:t>
      </w:r>
      <w:r w:rsidRPr="00C62246">
        <w:rPr>
          <w:rFonts w:cs="Arial"/>
          <w:caps/>
          <w:shd w:val="clear" w:color="auto" w:fill="FFFFFF"/>
        </w:rPr>
        <w:t xml:space="preserve"> prebiehajúcich procesov (systematicky organizovaných a podporovaných štátnou politikou)  na život a zdravie obyvateľov Slovenskej republiky sa tak, ako v nacistickom Nemecku môžu prejaviť až po dlhšej dobe</w:t>
      </w:r>
      <w:r w:rsidRPr="00C62246">
        <w:rPr>
          <w:rFonts w:cs="Arial"/>
          <w:shd w:val="clear" w:color="auto" w:fill="FFFFFF"/>
        </w:rPr>
        <w:t>. Vzhľadom na tieto skutočnosti sa môže stať, že aj viaceré nateraz známe, či nateraz neznáme skutky (vrátane prípadu opisovaného v </w:t>
      </w:r>
      <w:r w:rsidR="00045BA7">
        <w:rPr>
          <w:rFonts w:cs="Arial"/>
          <w:shd w:val="clear" w:color="auto" w:fill="FFFFFF"/>
        </w:rPr>
        <w:t>mojom</w:t>
      </w:r>
      <w:r w:rsidRPr="00C62246">
        <w:rPr>
          <w:rFonts w:cs="Arial"/>
          <w:shd w:val="clear" w:color="auto" w:fill="FFFFFF"/>
        </w:rPr>
        <w:t xml:space="preserve"> trestnom oznámení a vrátane ďalších mnou vyššie uvádzaných verejne známych prípadov), ktoré sú dnes konané, môžu byť o nejaký čas,  teda </w:t>
      </w:r>
      <w:r w:rsidRPr="00C62246">
        <w:rPr>
          <w:rFonts w:cs="Arial"/>
          <w:caps/>
          <w:shd w:val="clear" w:color="auto" w:fill="FFFFFF"/>
        </w:rPr>
        <w:t>po prejavení dlhodobých dôsledkov na zdraví a životoch obyvateľov Slovenskej republiky hodnotené, vyšetrované a aj súdené ako</w:t>
      </w:r>
      <w:r w:rsidRPr="00C62246">
        <w:rPr>
          <w:rFonts w:cs="Arial"/>
          <w:shd w:val="clear" w:color="auto" w:fill="FFFFFF"/>
        </w:rPr>
        <w:t xml:space="preserve"> GENOCÍDA. </w:t>
      </w:r>
    </w:p>
    <w:p w:rsidR="003670CD" w:rsidRPr="00C62246" w:rsidRDefault="003670CD" w:rsidP="00C62246">
      <w:pPr>
        <w:shd w:val="clear" w:color="auto" w:fill="FFFFFF"/>
        <w:spacing w:after="0"/>
        <w:contextualSpacing/>
        <w:jc w:val="both"/>
        <w:rPr>
          <w:rFonts w:eastAsia="Times New Roman" w:cs="Times New Roman"/>
          <w:lang w:val="it-IT" w:eastAsia="it-IT"/>
        </w:rPr>
      </w:pPr>
    </w:p>
    <w:p w:rsidR="00D93BA1" w:rsidRPr="00C62246" w:rsidRDefault="00D93BA1" w:rsidP="00C62246">
      <w:pPr>
        <w:pStyle w:val="Normlnywebov"/>
        <w:shd w:val="clear" w:color="auto" w:fill="FFFFFF"/>
        <w:spacing w:before="0" w:beforeAutospacing="0" w:after="0" w:afterAutospacing="0" w:line="276" w:lineRule="auto"/>
        <w:contextualSpacing/>
        <w:rPr>
          <w:rFonts w:asciiTheme="minorHAnsi" w:hAnsiTheme="minorHAnsi" w:cs="Arial"/>
          <w:b/>
          <w:sz w:val="22"/>
          <w:szCs w:val="22"/>
        </w:rPr>
      </w:pPr>
    </w:p>
    <w:p w:rsidR="00802BAB" w:rsidRPr="00C62246" w:rsidRDefault="00802BAB" w:rsidP="00C62246">
      <w:pPr>
        <w:pStyle w:val="Normlnywebov"/>
        <w:shd w:val="clear" w:color="auto" w:fill="FFFFFF"/>
        <w:spacing w:before="0" w:beforeAutospacing="0" w:after="0" w:afterAutospacing="0" w:line="276" w:lineRule="auto"/>
        <w:contextualSpacing/>
        <w:rPr>
          <w:rFonts w:asciiTheme="minorHAnsi" w:hAnsiTheme="minorHAnsi" w:cs="Arial"/>
          <w:b/>
          <w:sz w:val="22"/>
          <w:szCs w:val="22"/>
        </w:rPr>
      </w:pPr>
    </w:p>
    <w:p w:rsidR="005640CC" w:rsidRPr="00C62246" w:rsidRDefault="003D0F00" w:rsidP="00C62246">
      <w:pPr>
        <w:spacing w:after="0"/>
        <w:contextualSpacing/>
        <w:jc w:val="both"/>
        <w:rPr>
          <w:rFonts w:eastAsia="Times New Roman" w:cs="Times New Roman"/>
          <w:bCs/>
          <w:lang w:val="it-IT" w:eastAsia="it-IT"/>
        </w:rPr>
      </w:pPr>
      <w:r w:rsidRPr="001F7BE1">
        <w:rPr>
          <w:rFonts w:eastAsia="Times New Roman" w:cs="Times New Roman"/>
          <w:bCs/>
          <w:highlight w:val="yellow"/>
          <w:lang w:val="it-IT" w:eastAsia="it-IT"/>
        </w:rPr>
        <w:t>V ......................................................dňa .........................................</w:t>
      </w:r>
    </w:p>
    <w:p w:rsidR="00343065" w:rsidRPr="00C62246" w:rsidRDefault="00343065" w:rsidP="00C62246">
      <w:pPr>
        <w:spacing w:after="0"/>
        <w:contextualSpacing/>
        <w:jc w:val="both"/>
        <w:rPr>
          <w:rFonts w:eastAsia="Times New Roman" w:cs="Times New Roman"/>
          <w:bCs/>
          <w:lang w:val="it-IT" w:eastAsia="it-IT"/>
        </w:rPr>
      </w:pPr>
    </w:p>
    <w:p w:rsidR="003D0F00" w:rsidRPr="00C62246" w:rsidRDefault="003D0F00" w:rsidP="00C62246">
      <w:pPr>
        <w:spacing w:after="0"/>
        <w:contextualSpacing/>
        <w:jc w:val="both"/>
        <w:rPr>
          <w:rFonts w:eastAsia="Times New Roman" w:cs="Times New Roman"/>
          <w:bCs/>
          <w:lang w:val="it-IT" w:eastAsia="it-IT"/>
        </w:rPr>
      </w:pPr>
    </w:p>
    <w:p w:rsidR="003D0F00" w:rsidRPr="00C62246" w:rsidRDefault="003D0F00" w:rsidP="00C62246">
      <w:pPr>
        <w:spacing w:after="0"/>
        <w:contextualSpacing/>
        <w:jc w:val="both"/>
        <w:rPr>
          <w:rFonts w:eastAsia="Times New Roman" w:cs="Times New Roman"/>
          <w:bCs/>
          <w:lang w:val="it-IT" w:eastAsia="it-IT"/>
        </w:rPr>
      </w:pPr>
    </w:p>
    <w:p w:rsidR="00343065" w:rsidRPr="00C62246" w:rsidRDefault="00343065" w:rsidP="00C62246">
      <w:pPr>
        <w:spacing w:after="0"/>
        <w:ind w:left="4956" w:firstLine="708"/>
        <w:contextualSpacing/>
        <w:jc w:val="both"/>
        <w:rPr>
          <w:rFonts w:eastAsia="Times New Roman" w:cs="Times New Roman"/>
          <w:bCs/>
          <w:lang w:val="it-IT" w:eastAsia="it-IT"/>
        </w:rPr>
      </w:pPr>
      <w:r w:rsidRPr="00C62246">
        <w:rPr>
          <w:rFonts w:eastAsia="Times New Roman" w:cs="Times New Roman"/>
          <w:bCs/>
          <w:lang w:val="it-IT" w:eastAsia="it-IT"/>
        </w:rPr>
        <w:t>_____________________________</w:t>
      </w:r>
    </w:p>
    <w:p w:rsidR="00F512B8" w:rsidRDefault="003D0F00" w:rsidP="00C62246">
      <w:pPr>
        <w:spacing w:after="0"/>
        <w:ind w:left="5664" w:firstLine="708"/>
        <w:contextualSpacing/>
        <w:jc w:val="both"/>
        <w:rPr>
          <w:rFonts w:eastAsia="Times New Roman" w:cs="Times New Roman"/>
          <w:bCs/>
          <w:lang w:val="it-IT" w:eastAsia="it-IT"/>
        </w:rPr>
      </w:pPr>
      <w:r w:rsidRPr="001F7BE1">
        <w:rPr>
          <w:rFonts w:eastAsia="Times New Roman" w:cs="Times New Roman"/>
          <w:bCs/>
          <w:highlight w:val="yellow"/>
          <w:lang w:val="it-IT" w:eastAsia="it-IT"/>
        </w:rPr>
        <w:t>meno, priezvisko, podpis</w:t>
      </w:r>
    </w:p>
    <w:p w:rsidR="005B41D8" w:rsidRDefault="005B41D8" w:rsidP="00C62246">
      <w:pPr>
        <w:spacing w:after="0"/>
        <w:ind w:left="5664" w:firstLine="708"/>
        <w:contextualSpacing/>
        <w:jc w:val="both"/>
        <w:rPr>
          <w:rFonts w:eastAsia="Times New Roman" w:cs="Times New Roman"/>
          <w:bCs/>
          <w:lang w:val="it-IT" w:eastAsia="it-IT"/>
        </w:rPr>
      </w:pPr>
    </w:p>
    <w:p w:rsidR="005B41D8" w:rsidRDefault="005B41D8" w:rsidP="005B41D8">
      <w:pPr>
        <w:spacing w:after="0"/>
        <w:contextualSpacing/>
        <w:jc w:val="both"/>
        <w:rPr>
          <w:rFonts w:eastAsia="Times New Roman" w:cs="Times New Roman"/>
          <w:b/>
          <w:bCs/>
          <w:lang w:val="it-IT" w:eastAsia="it-IT"/>
        </w:rPr>
      </w:pPr>
    </w:p>
    <w:p w:rsidR="005B41D8" w:rsidRDefault="005B41D8" w:rsidP="005B41D8">
      <w:pPr>
        <w:spacing w:after="0"/>
        <w:contextualSpacing/>
        <w:jc w:val="both"/>
        <w:rPr>
          <w:rFonts w:eastAsia="Times New Roman" w:cs="Times New Roman"/>
          <w:b/>
          <w:bCs/>
          <w:lang w:val="it-IT" w:eastAsia="it-IT"/>
        </w:rPr>
      </w:pPr>
      <w:bookmarkStart w:id="0" w:name="_GoBack"/>
      <w:bookmarkEnd w:id="0"/>
      <w:r w:rsidRPr="005B41D8">
        <w:rPr>
          <w:rFonts w:eastAsia="Times New Roman" w:cs="Times New Roman"/>
          <w:b/>
          <w:bCs/>
          <w:lang w:val="it-IT" w:eastAsia="it-IT"/>
        </w:rPr>
        <w:t>Prílohy:</w:t>
      </w:r>
    </w:p>
    <w:p w:rsidR="005B41D8" w:rsidRPr="005B41D8" w:rsidRDefault="005B41D8" w:rsidP="005B41D8">
      <w:pPr>
        <w:spacing w:after="0"/>
        <w:contextualSpacing/>
        <w:jc w:val="both"/>
        <w:rPr>
          <w:rFonts w:eastAsia="Times New Roman" w:cs="Times New Roman"/>
          <w:b/>
          <w:bCs/>
          <w:lang w:val="it-IT" w:eastAsia="it-IT"/>
        </w:rPr>
      </w:pPr>
    </w:p>
    <w:p w:rsidR="005B41D8" w:rsidRPr="005B41D8" w:rsidRDefault="005B41D8" w:rsidP="005B41D8">
      <w:pPr>
        <w:spacing w:after="0"/>
        <w:contextualSpacing/>
        <w:jc w:val="both"/>
        <w:rPr>
          <w:rFonts w:eastAsia="Times New Roman" w:cs="Times New Roman"/>
          <w:bCs/>
          <w:highlight w:val="yellow"/>
          <w:lang w:val="it-IT" w:eastAsia="it-IT"/>
        </w:rPr>
      </w:pPr>
      <w:r w:rsidRPr="005B41D8">
        <w:rPr>
          <w:rFonts w:eastAsia="Times New Roman" w:cs="Times New Roman"/>
          <w:bCs/>
          <w:highlight w:val="yellow"/>
          <w:lang w:val="it-IT" w:eastAsia="it-IT"/>
        </w:rPr>
        <w:t>DVD:</w:t>
      </w:r>
    </w:p>
    <w:p w:rsidR="005B41D8" w:rsidRPr="005B41D8" w:rsidRDefault="005B41D8" w:rsidP="005B41D8">
      <w:pPr>
        <w:pStyle w:val="Odsekzoznamu"/>
        <w:numPr>
          <w:ilvl w:val="0"/>
          <w:numId w:val="50"/>
        </w:numPr>
        <w:spacing w:after="0"/>
        <w:jc w:val="both"/>
        <w:rPr>
          <w:rFonts w:eastAsia="Times New Roman" w:cs="Times New Roman"/>
          <w:bCs/>
          <w:highlight w:val="yellow"/>
          <w:lang w:val="it-IT" w:eastAsia="it-IT"/>
        </w:rPr>
      </w:pPr>
      <w:r w:rsidRPr="005B41D8">
        <w:rPr>
          <w:rFonts w:eastAsia="Times New Roman" w:cs="Times New Roman"/>
          <w:bCs/>
          <w:highlight w:val="yellow"/>
          <w:lang w:val="it-IT" w:eastAsia="it-IT"/>
        </w:rPr>
        <w:t>tu pod seba vypíšte všetky názvy súborov, ktoré sú uložené na DVD</w:t>
      </w:r>
    </w:p>
    <w:p w:rsidR="005B41D8" w:rsidRPr="005B41D8" w:rsidRDefault="005B41D8" w:rsidP="005B41D8">
      <w:pPr>
        <w:pStyle w:val="Odsekzoznamu"/>
        <w:numPr>
          <w:ilvl w:val="0"/>
          <w:numId w:val="50"/>
        </w:numPr>
        <w:spacing w:after="0"/>
        <w:jc w:val="both"/>
        <w:rPr>
          <w:rFonts w:eastAsia="Times New Roman" w:cs="Times New Roman"/>
          <w:bCs/>
          <w:highlight w:val="yellow"/>
          <w:lang w:val="it-IT" w:eastAsia="it-IT"/>
        </w:rPr>
      </w:pPr>
    </w:p>
    <w:p w:rsidR="005B41D8" w:rsidRDefault="005B41D8" w:rsidP="005B41D8">
      <w:pPr>
        <w:spacing w:after="0"/>
        <w:jc w:val="both"/>
        <w:rPr>
          <w:rFonts w:eastAsia="Times New Roman" w:cs="Times New Roman"/>
          <w:bCs/>
          <w:lang w:val="it-IT" w:eastAsia="it-IT"/>
        </w:rPr>
      </w:pPr>
    </w:p>
    <w:p w:rsidR="005B41D8" w:rsidRPr="005B41D8" w:rsidRDefault="005B41D8" w:rsidP="005B41D8">
      <w:pPr>
        <w:spacing w:after="0"/>
        <w:jc w:val="both"/>
        <w:rPr>
          <w:rFonts w:eastAsia="Times New Roman" w:cs="Times New Roman"/>
          <w:bCs/>
          <w:lang w:val="it-IT" w:eastAsia="it-IT"/>
        </w:rPr>
      </w:pPr>
    </w:p>
    <w:sectPr w:rsidR="005B41D8" w:rsidRPr="005B41D8" w:rsidSect="0095157B">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E3" w:rsidRDefault="006169E3" w:rsidP="003905BA">
      <w:pPr>
        <w:spacing w:after="0" w:line="240" w:lineRule="auto"/>
      </w:pPr>
      <w:r>
        <w:separator/>
      </w:r>
    </w:p>
  </w:endnote>
  <w:endnote w:type="continuationSeparator" w:id="0">
    <w:p w:rsidR="006169E3" w:rsidRDefault="006169E3" w:rsidP="0039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306625"/>
      <w:docPartObj>
        <w:docPartGallery w:val="Page Numbers (Bottom of Page)"/>
        <w:docPartUnique/>
      </w:docPartObj>
    </w:sdtPr>
    <w:sdtEndPr/>
    <w:sdtContent>
      <w:p w:rsidR="00D37F5B" w:rsidRDefault="00D37F5B">
        <w:pPr>
          <w:pStyle w:val="Pta"/>
          <w:jc w:val="center"/>
        </w:pPr>
        <w:r>
          <w:rPr>
            <w:noProof/>
            <w:lang w:val="it-IT" w:eastAsia="it-IT"/>
          </w:rPr>
          <mc:AlternateContent>
            <mc:Choice Requires="wpg">
              <w:drawing>
                <wp:inline distT="0" distB="0" distL="0" distR="0" wp14:anchorId="387CDAD0" wp14:editId="28E323EC">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F5B" w:rsidRDefault="00D37F5B">
                                <w:pPr>
                                  <w:jc w:val="center"/>
                                  <w:rPr>
                                    <w:szCs w:val="18"/>
                                  </w:rPr>
                                </w:pPr>
                                <w:r>
                                  <w:fldChar w:fldCharType="begin"/>
                                </w:r>
                                <w:r>
                                  <w:instrText>PAGE    \* MERGEFORMAT</w:instrText>
                                </w:r>
                                <w:r>
                                  <w:fldChar w:fldCharType="separate"/>
                                </w:r>
                                <w:r w:rsidR="001673B4" w:rsidRPr="001673B4">
                                  <w:rPr>
                                    <w:i/>
                                    <w:iCs/>
                                    <w:noProof/>
                                    <w:sz w:val="18"/>
                                    <w:szCs w:val="18"/>
                                  </w:rPr>
                                  <w:t>15</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D37F5B" w:rsidRDefault="00D37F5B">
                          <w:pPr>
                            <w:jc w:val="center"/>
                            <w:rPr>
                              <w:szCs w:val="18"/>
                            </w:rPr>
                          </w:pPr>
                          <w:r>
                            <w:fldChar w:fldCharType="begin"/>
                          </w:r>
                          <w:r>
                            <w:instrText>PAGE    \* MERGEFORMAT</w:instrText>
                          </w:r>
                          <w:r>
                            <w:fldChar w:fldCharType="separate"/>
                          </w:r>
                          <w:r w:rsidR="001673B4" w:rsidRPr="001673B4">
                            <w:rPr>
                              <w:i/>
                              <w:iCs/>
                              <w:noProof/>
                              <w:sz w:val="18"/>
                              <w:szCs w:val="18"/>
                            </w:rPr>
                            <w:t>15</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D37F5B" w:rsidRDefault="00D37F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E3" w:rsidRDefault="006169E3" w:rsidP="003905BA">
      <w:pPr>
        <w:spacing w:after="0" w:line="240" w:lineRule="auto"/>
      </w:pPr>
      <w:r>
        <w:separator/>
      </w:r>
    </w:p>
  </w:footnote>
  <w:footnote w:type="continuationSeparator" w:id="0">
    <w:p w:rsidR="006169E3" w:rsidRDefault="006169E3" w:rsidP="003905BA">
      <w:pPr>
        <w:spacing w:after="0" w:line="240" w:lineRule="auto"/>
      </w:pPr>
      <w:r>
        <w:continuationSeparator/>
      </w:r>
    </w:p>
  </w:footnote>
  <w:footnote w:id="1">
    <w:p w:rsidR="00D37F5B" w:rsidRDefault="00D37F5B">
      <w:pPr>
        <w:pStyle w:val="Textpoznmkypodiarou"/>
      </w:pPr>
      <w:r>
        <w:rPr>
          <w:rStyle w:val="Odkaznapoznmkupodiarou"/>
        </w:rPr>
        <w:footnoteRef/>
      </w:r>
      <w:r>
        <w:t xml:space="preserve"> Pozri </w:t>
      </w:r>
      <w:hyperlink r:id="rId1" w:history="1">
        <w:r w:rsidRPr="003F66A0">
          <w:rPr>
            <w:rStyle w:val="Hypertextovprepojenie"/>
          </w:rPr>
          <w:t>file:///D:/Uk%C3%A1%C5%BEka.pdf</w:t>
        </w:r>
      </w:hyperlink>
      <w:r>
        <w:t xml:space="preserve"> Trestné právo procesné I – Ochrana základných práv a slobôd v trestnom konaní (str. 95-101).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5B" w:rsidRDefault="00D37F5B">
    <w:pPr>
      <w:pStyle w:val="Hlavika"/>
    </w:pPr>
    <w:r>
      <w:rPr>
        <w:caps/>
      </w:rPr>
      <w:tab/>
    </w:r>
    <w:r>
      <w:rPr>
        <w:cap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28" w:rsidRPr="001325F8" w:rsidRDefault="00141328" w:rsidP="00141328">
    <w:pPr>
      <w:jc w:val="center"/>
      <w:rPr>
        <w:b/>
        <w:sz w:val="28"/>
        <w:szCs w:val="28"/>
      </w:rPr>
    </w:pPr>
    <w:r w:rsidRPr="0096641C">
      <w:rPr>
        <w:b/>
        <w:noProof/>
        <w:sz w:val="28"/>
        <w:szCs w:val="28"/>
        <w:highlight w:val="yellow"/>
        <w:lang w:val="it-IT" w:eastAsia="it-IT"/>
      </w:rPr>
      <mc:AlternateContent>
        <mc:Choice Requires="wps">
          <w:drawing>
            <wp:anchor distT="0" distB="0" distL="114300" distR="114300" simplePos="0" relativeHeight="251659264" behindDoc="0" locked="0" layoutInCell="1" allowOverlap="1" wp14:anchorId="1610B709" wp14:editId="1A4A9DDA">
              <wp:simplePos x="0" y="0"/>
              <wp:positionH relativeFrom="column">
                <wp:posOffset>-73177</wp:posOffset>
              </wp:positionH>
              <wp:positionV relativeFrom="paragraph">
                <wp:posOffset>340462</wp:posOffset>
              </wp:positionV>
              <wp:extent cx="5779008" cy="0"/>
              <wp:effectExtent l="0" t="0" r="12700" b="19050"/>
              <wp:wrapNone/>
              <wp:docPr id="2" name="Rovná spojnica 2"/>
              <wp:cNvGraphicFramePr/>
              <a:graphic xmlns:a="http://schemas.openxmlformats.org/drawingml/2006/main">
                <a:graphicData uri="http://schemas.microsoft.com/office/word/2010/wordprocessingShape">
                  <wps:wsp>
                    <wps:cNvCnPr/>
                    <wps:spPr>
                      <a:xfrm>
                        <a:off x="0" y="0"/>
                        <a:ext cx="57790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26.8pt" to="449.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" strokecolor="black [3213]"/>
          </w:pict>
        </mc:Fallback>
      </mc:AlternateContent>
    </w:r>
    <w:r w:rsidRPr="0096641C">
      <w:rPr>
        <w:b/>
        <w:sz w:val="28"/>
        <w:szCs w:val="28"/>
        <w:highlight w:val="yellow"/>
      </w:rPr>
      <w:t>meno, priezvisko, adresa trvalého pobytu, dátum a miesto narodenia</w:t>
    </w:r>
    <w:r w:rsidRPr="001325F8">
      <w:rPr>
        <w:b/>
        <w:sz w:val="28"/>
        <w:szCs w:val="28"/>
      </w:rPr>
      <w:t xml:space="preserve"> </w:t>
    </w:r>
  </w:p>
  <w:p w:rsidR="00141328" w:rsidRDefault="00141328" w:rsidP="001413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07A"/>
    <w:multiLevelType w:val="hybridMultilevel"/>
    <w:tmpl w:val="A54E5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F7505"/>
    <w:multiLevelType w:val="hybridMultilevel"/>
    <w:tmpl w:val="61C2A85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3D35D47"/>
    <w:multiLevelType w:val="hybridMultilevel"/>
    <w:tmpl w:val="A1244E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F637D"/>
    <w:multiLevelType w:val="hybridMultilevel"/>
    <w:tmpl w:val="22521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7D38DB"/>
    <w:multiLevelType w:val="hybridMultilevel"/>
    <w:tmpl w:val="AE06A78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087D4D1B"/>
    <w:multiLevelType w:val="hybridMultilevel"/>
    <w:tmpl w:val="70722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CB08EF"/>
    <w:multiLevelType w:val="hybridMultilevel"/>
    <w:tmpl w:val="F774D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7B4B9E"/>
    <w:multiLevelType w:val="hybridMultilevel"/>
    <w:tmpl w:val="7C96F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4A377F"/>
    <w:multiLevelType w:val="hybridMultilevel"/>
    <w:tmpl w:val="9FD2A9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1B33FE"/>
    <w:multiLevelType w:val="hybridMultilevel"/>
    <w:tmpl w:val="BC62A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7E7818"/>
    <w:multiLevelType w:val="hybridMultilevel"/>
    <w:tmpl w:val="228CC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0F83FD6"/>
    <w:multiLevelType w:val="hybridMultilevel"/>
    <w:tmpl w:val="892E3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126064F"/>
    <w:multiLevelType w:val="hybridMultilevel"/>
    <w:tmpl w:val="4D589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1867153"/>
    <w:multiLevelType w:val="hybridMultilevel"/>
    <w:tmpl w:val="A3CC4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9B6000C"/>
    <w:multiLevelType w:val="hybridMultilevel"/>
    <w:tmpl w:val="D8D0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9DF3E5C"/>
    <w:multiLevelType w:val="hybridMultilevel"/>
    <w:tmpl w:val="36388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AC7FD9"/>
    <w:multiLevelType w:val="hybridMultilevel"/>
    <w:tmpl w:val="D884E42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1C995839"/>
    <w:multiLevelType w:val="hybridMultilevel"/>
    <w:tmpl w:val="8D1E1C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671BB"/>
    <w:multiLevelType w:val="hybridMultilevel"/>
    <w:tmpl w:val="B8E0E4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2BA47278"/>
    <w:multiLevelType w:val="hybridMultilevel"/>
    <w:tmpl w:val="82A0D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5E556F"/>
    <w:multiLevelType w:val="hybridMultilevel"/>
    <w:tmpl w:val="AC5A9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04E60A1"/>
    <w:multiLevelType w:val="hybridMultilevel"/>
    <w:tmpl w:val="9A7C1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532075"/>
    <w:multiLevelType w:val="hybridMultilevel"/>
    <w:tmpl w:val="6D5CF1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3A32ED"/>
    <w:multiLevelType w:val="hybridMultilevel"/>
    <w:tmpl w:val="C5D87E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1C509E3"/>
    <w:multiLevelType w:val="hybridMultilevel"/>
    <w:tmpl w:val="0694D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49734BF"/>
    <w:multiLevelType w:val="hybridMultilevel"/>
    <w:tmpl w:val="9C1A2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FF3314"/>
    <w:multiLevelType w:val="hybridMultilevel"/>
    <w:tmpl w:val="A1DCE196"/>
    <w:lvl w:ilvl="0" w:tplc="271CBB7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6BE6629"/>
    <w:multiLevelType w:val="hybridMultilevel"/>
    <w:tmpl w:val="18D4E38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4C2153"/>
    <w:multiLevelType w:val="hybridMultilevel"/>
    <w:tmpl w:val="60F62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421629C"/>
    <w:multiLevelType w:val="hybridMultilevel"/>
    <w:tmpl w:val="84FA0B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4FF2E88"/>
    <w:multiLevelType w:val="hybridMultilevel"/>
    <w:tmpl w:val="A2D43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B26D81"/>
    <w:multiLevelType w:val="hybridMultilevel"/>
    <w:tmpl w:val="9C808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AF4388"/>
    <w:multiLevelType w:val="hybridMultilevel"/>
    <w:tmpl w:val="EDD6AC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98D6074"/>
    <w:multiLevelType w:val="hybridMultilevel"/>
    <w:tmpl w:val="10225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B7D41DE"/>
    <w:multiLevelType w:val="hybridMultilevel"/>
    <w:tmpl w:val="DCF6487C"/>
    <w:lvl w:ilvl="0" w:tplc="041B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EBB217D"/>
    <w:multiLevelType w:val="hybridMultilevel"/>
    <w:tmpl w:val="D0D2B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EF01B9F"/>
    <w:multiLevelType w:val="hybridMultilevel"/>
    <w:tmpl w:val="8E7A4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3A772D4"/>
    <w:multiLevelType w:val="hybridMultilevel"/>
    <w:tmpl w:val="EF74D1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nsid w:val="55BF5624"/>
    <w:multiLevelType w:val="hybridMultilevel"/>
    <w:tmpl w:val="EE68D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6375557"/>
    <w:multiLevelType w:val="hybridMultilevel"/>
    <w:tmpl w:val="C06C95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82E358F"/>
    <w:multiLevelType w:val="hybridMultilevel"/>
    <w:tmpl w:val="EEB2E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AD611AC"/>
    <w:multiLevelType w:val="hybridMultilevel"/>
    <w:tmpl w:val="5DB20772"/>
    <w:lvl w:ilvl="0" w:tplc="041B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D3E4D89"/>
    <w:multiLevelType w:val="hybridMultilevel"/>
    <w:tmpl w:val="914A3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E221675"/>
    <w:multiLevelType w:val="hybridMultilevel"/>
    <w:tmpl w:val="6840E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37C490B"/>
    <w:multiLevelType w:val="hybridMultilevel"/>
    <w:tmpl w:val="D116D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47F39F6"/>
    <w:multiLevelType w:val="hybridMultilevel"/>
    <w:tmpl w:val="A4224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75C0080"/>
    <w:multiLevelType w:val="hybridMultilevel"/>
    <w:tmpl w:val="CA60535E"/>
    <w:lvl w:ilvl="0" w:tplc="041B0003">
      <w:start w:val="1"/>
      <w:numFmt w:val="bullet"/>
      <w:lvlText w:val="o"/>
      <w:lvlJc w:val="left"/>
      <w:pPr>
        <w:ind w:left="1440" w:hanging="360"/>
      </w:pPr>
      <w:rPr>
        <w:rFonts w:ascii="Courier New" w:hAnsi="Courier New" w:cs="Courier New" w:hint="default"/>
      </w:rPr>
    </w:lvl>
    <w:lvl w:ilvl="1" w:tplc="04100001">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nsid w:val="6E410E25"/>
    <w:multiLevelType w:val="hybridMultilevel"/>
    <w:tmpl w:val="8FC86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10A6BB6"/>
    <w:multiLevelType w:val="hybridMultilevel"/>
    <w:tmpl w:val="F80231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CE4031C"/>
    <w:multiLevelType w:val="hybridMultilevel"/>
    <w:tmpl w:val="8806B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
  </w:num>
  <w:num w:numId="4">
    <w:abstractNumId w:val="15"/>
  </w:num>
  <w:num w:numId="5">
    <w:abstractNumId w:val="13"/>
  </w:num>
  <w:num w:numId="6">
    <w:abstractNumId w:val="7"/>
  </w:num>
  <w:num w:numId="7">
    <w:abstractNumId w:val="30"/>
  </w:num>
  <w:num w:numId="8">
    <w:abstractNumId w:val="43"/>
  </w:num>
  <w:num w:numId="9">
    <w:abstractNumId w:val="44"/>
  </w:num>
  <w:num w:numId="10">
    <w:abstractNumId w:val="45"/>
  </w:num>
  <w:num w:numId="11">
    <w:abstractNumId w:val="10"/>
  </w:num>
  <w:num w:numId="12">
    <w:abstractNumId w:val="0"/>
  </w:num>
  <w:num w:numId="13">
    <w:abstractNumId w:val="35"/>
  </w:num>
  <w:num w:numId="14">
    <w:abstractNumId w:val="28"/>
  </w:num>
  <w:num w:numId="15">
    <w:abstractNumId w:val="26"/>
  </w:num>
  <w:num w:numId="16">
    <w:abstractNumId w:val="18"/>
  </w:num>
  <w:num w:numId="17">
    <w:abstractNumId w:val="33"/>
  </w:num>
  <w:num w:numId="18">
    <w:abstractNumId w:val="22"/>
  </w:num>
  <w:num w:numId="19">
    <w:abstractNumId w:val="20"/>
  </w:num>
  <w:num w:numId="20">
    <w:abstractNumId w:val="23"/>
  </w:num>
  <w:num w:numId="21">
    <w:abstractNumId w:val="29"/>
  </w:num>
  <w:num w:numId="22">
    <w:abstractNumId w:val="49"/>
  </w:num>
  <w:num w:numId="23">
    <w:abstractNumId w:val="5"/>
  </w:num>
  <w:num w:numId="24">
    <w:abstractNumId w:val="41"/>
  </w:num>
  <w:num w:numId="25">
    <w:abstractNumId w:val="34"/>
  </w:num>
  <w:num w:numId="26">
    <w:abstractNumId w:val="31"/>
  </w:num>
  <w:num w:numId="27">
    <w:abstractNumId w:val="6"/>
  </w:num>
  <w:num w:numId="28">
    <w:abstractNumId w:val="25"/>
  </w:num>
  <w:num w:numId="29">
    <w:abstractNumId w:val="39"/>
  </w:num>
  <w:num w:numId="30">
    <w:abstractNumId w:val="36"/>
  </w:num>
  <w:num w:numId="31">
    <w:abstractNumId w:val="8"/>
  </w:num>
  <w:num w:numId="32">
    <w:abstractNumId w:val="40"/>
  </w:num>
  <w:num w:numId="33">
    <w:abstractNumId w:val="42"/>
  </w:num>
  <w:num w:numId="34">
    <w:abstractNumId w:val="48"/>
  </w:num>
  <w:num w:numId="35">
    <w:abstractNumId w:val="24"/>
  </w:num>
  <w:num w:numId="36">
    <w:abstractNumId w:val="32"/>
  </w:num>
  <w:num w:numId="37">
    <w:abstractNumId w:val="9"/>
  </w:num>
  <w:num w:numId="38">
    <w:abstractNumId w:val="4"/>
  </w:num>
  <w:num w:numId="39">
    <w:abstractNumId w:val="47"/>
  </w:num>
  <w:num w:numId="40">
    <w:abstractNumId w:val="1"/>
  </w:num>
  <w:num w:numId="41">
    <w:abstractNumId w:val="16"/>
  </w:num>
  <w:num w:numId="42">
    <w:abstractNumId w:val="37"/>
  </w:num>
  <w:num w:numId="43">
    <w:abstractNumId w:val="17"/>
  </w:num>
  <w:num w:numId="44">
    <w:abstractNumId w:val="38"/>
  </w:num>
  <w:num w:numId="45">
    <w:abstractNumId w:val="11"/>
  </w:num>
  <w:num w:numId="46">
    <w:abstractNumId w:val="27"/>
  </w:num>
  <w:num w:numId="47">
    <w:abstractNumId w:val="46"/>
  </w:num>
  <w:num w:numId="48">
    <w:abstractNumId w:val="12"/>
  </w:num>
  <w:num w:numId="49">
    <w:abstractNumId w:val="1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76"/>
    <w:rsid w:val="00003748"/>
    <w:rsid w:val="00006EE2"/>
    <w:rsid w:val="00011CE2"/>
    <w:rsid w:val="00027EDC"/>
    <w:rsid w:val="00045BA7"/>
    <w:rsid w:val="00072220"/>
    <w:rsid w:val="00087417"/>
    <w:rsid w:val="000A5A81"/>
    <w:rsid w:val="000A77D4"/>
    <w:rsid w:val="000B0029"/>
    <w:rsid w:val="000B58A3"/>
    <w:rsid w:val="000C6A0C"/>
    <w:rsid w:val="000F6495"/>
    <w:rsid w:val="00103066"/>
    <w:rsid w:val="00116610"/>
    <w:rsid w:val="00116735"/>
    <w:rsid w:val="00120DC4"/>
    <w:rsid w:val="0012559B"/>
    <w:rsid w:val="0013584D"/>
    <w:rsid w:val="00140B38"/>
    <w:rsid w:val="00141328"/>
    <w:rsid w:val="00157452"/>
    <w:rsid w:val="001673B4"/>
    <w:rsid w:val="00181042"/>
    <w:rsid w:val="00182667"/>
    <w:rsid w:val="00185A8B"/>
    <w:rsid w:val="00195616"/>
    <w:rsid w:val="001A04A3"/>
    <w:rsid w:val="001D745B"/>
    <w:rsid w:val="001E1EED"/>
    <w:rsid w:val="001E7DD8"/>
    <w:rsid w:val="001F7BE1"/>
    <w:rsid w:val="00204AE4"/>
    <w:rsid w:val="00227AE3"/>
    <w:rsid w:val="002329BD"/>
    <w:rsid w:val="00234A9F"/>
    <w:rsid w:val="0023739E"/>
    <w:rsid w:val="0024069D"/>
    <w:rsid w:val="00253325"/>
    <w:rsid w:val="00253D4C"/>
    <w:rsid w:val="00265373"/>
    <w:rsid w:val="002972FB"/>
    <w:rsid w:val="002D00A7"/>
    <w:rsid w:val="002D458B"/>
    <w:rsid w:val="002F4D65"/>
    <w:rsid w:val="00304BDC"/>
    <w:rsid w:val="00323F68"/>
    <w:rsid w:val="00324A10"/>
    <w:rsid w:val="0034090A"/>
    <w:rsid w:val="00343065"/>
    <w:rsid w:val="003670CD"/>
    <w:rsid w:val="00373648"/>
    <w:rsid w:val="00377D55"/>
    <w:rsid w:val="0038342A"/>
    <w:rsid w:val="003905BA"/>
    <w:rsid w:val="00394A82"/>
    <w:rsid w:val="003A2D35"/>
    <w:rsid w:val="003B4BEA"/>
    <w:rsid w:val="003C27E2"/>
    <w:rsid w:val="003C3146"/>
    <w:rsid w:val="003C3F22"/>
    <w:rsid w:val="003D0F00"/>
    <w:rsid w:val="003F32FB"/>
    <w:rsid w:val="00411D6F"/>
    <w:rsid w:val="004302D1"/>
    <w:rsid w:val="00433256"/>
    <w:rsid w:val="004416C3"/>
    <w:rsid w:val="00444B19"/>
    <w:rsid w:val="004460D4"/>
    <w:rsid w:val="004529A8"/>
    <w:rsid w:val="00455F8A"/>
    <w:rsid w:val="00464629"/>
    <w:rsid w:val="004668E8"/>
    <w:rsid w:val="00467F1E"/>
    <w:rsid w:val="00477EFA"/>
    <w:rsid w:val="004A2003"/>
    <w:rsid w:val="004C0C3D"/>
    <w:rsid w:val="004C6F74"/>
    <w:rsid w:val="00510D71"/>
    <w:rsid w:val="005215FC"/>
    <w:rsid w:val="00542305"/>
    <w:rsid w:val="00545966"/>
    <w:rsid w:val="00552A30"/>
    <w:rsid w:val="00557743"/>
    <w:rsid w:val="005640CC"/>
    <w:rsid w:val="0057638F"/>
    <w:rsid w:val="005A01EB"/>
    <w:rsid w:val="005B1D82"/>
    <w:rsid w:val="005B20D8"/>
    <w:rsid w:val="005B41D8"/>
    <w:rsid w:val="005B7C2F"/>
    <w:rsid w:val="005C2BCF"/>
    <w:rsid w:val="005D73BC"/>
    <w:rsid w:val="005E640E"/>
    <w:rsid w:val="006137A8"/>
    <w:rsid w:val="006169E3"/>
    <w:rsid w:val="00626F41"/>
    <w:rsid w:val="0063524F"/>
    <w:rsid w:val="00636EAF"/>
    <w:rsid w:val="00661BDF"/>
    <w:rsid w:val="00677373"/>
    <w:rsid w:val="00680BB0"/>
    <w:rsid w:val="006867CC"/>
    <w:rsid w:val="006930B5"/>
    <w:rsid w:val="006A1321"/>
    <w:rsid w:val="006A2B41"/>
    <w:rsid w:val="006B3E41"/>
    <w:rsid w:val="006C16E1"/>
    <w:rsid w:val="006E350B"/>
    <w:rsid w:val="00711074"/>
    <w:rsid w:val="0076020F"/>
    <w:rsid w:val="00781276"/>
    <w:rsid w:val="00795CF5"/>
    <w:rsid w:val="007A04F5"/>
    <w:rsid w:val="007B7AD0"/>
    <w:rsid w:val="007C29C4"/>
    <w:rsid w:val="007C2D6D"/>
    <w:rsid w:val="007C3CCE"/>
    <w:rsid w:val="007D7D17"/>
    <w:rsid w:val="007F07F3"/>
    <w:rsid w:val="007F32FA"/>
    <w:rsid w:val="00802BAB"/>
    <w:rsid w:val="008112B1"/>
    <w:rsid w:val="008342B8"/>
    <w:rsid w:val="00843E11"/>
    <w:rsid w:val="00844A3F"/>
    <w:rsid w:val="008631F0"/>
    <w:rsid w:val="00866C28"/>
    <w:rsid w:val="00883999"/>
    <w:rsid w:val="00884AA2"/>
    <w:rsid w:val="008C05F1"/>
    <w:rsid w:val="008D123D"/>
    <w:rsid w:val="008F26F2"/>
    <w:rsid w:val="00904946"/>
    <w:rsid w:val="00911406"/>
    <w:rsid w:val="00920F8A"/>
    <w:rsid w:val="0092785E"/>
    <w:rsid w:val="00937376"/>
    <w:rsid w:val="0095157B"/>
    <w:rsid w:val="00964E99"/>
    <w:rsid w:val="0096617A"/>
    <w:rsid w:val="0096641C"/>
    <w:rsid w:val="00970532"/>
    <w:rsid w:val="00974729"/>
    <w:rsid w:val="00974C54"/>
    <w:rsid w:val="0097572C"/>
    <w:rsid w:val="00983F66"/>
    <w:rsid w:val="009A29C3"/>
    <w:rsid w:val="009B4331"/>
    <w:rsid w:val="009B7B39"/>
    <w:rsid w:val="009E6C52"/>
    <w:rsid w:val="009F1F18"/>
    <w:rsid w:val="009F4F78"/>
    <w:rsid w:val="00A109C6"/>
    <w:rsid w:val="00A1702B"/>
    <w:rsid w:val="00A9026D"/>
    <w:rsid w:val="00A939E6"/>
    <w:rsid w:val="00A97A97"/>
    <w:rsid w:val="00AB6181"/>
    <w:rsid w:val="00AC6CA1"/>
    <w:rsid w:val="00AD235F"/>
    <w:rsid w:val="00AE7EE0"/>
    <w:rsid w:val="00AF24D2"/>
    <w:rsid w:val="00B135AA"/>
    <w:rsid w:val="00B2744D"/>
    <w:rsid w:val="00B4254D"/>
    <w:rsid w:val="00B46847"/>
    <w:rsid w:val="00B75A65"/>
    <w:rsid w:val="00B9750C"/>
    <w:rsid w:val="00BB1D61"/>
    <w:rsid w:val="00BB2275"/>
    <w:rsid w:val="00BD12B1"/>
    <w:rsid w:val="00BD21B1"/>
    <w:rsid w:val="00BE459E"/>
    <w:rsid w:val="00BF0AD3"/>
    <w:rsid w:val="00BF5D61"/>
    <w:rsid w:val="00BF7B38"/>
    <w:rsid w:val="00C21C2F"/>
    <w:rsid w:val="00C24C05"/>
    <w:rsid w:val="00C62246"/>
    <w:rsid w:val="00CB0DFF"/>
    <w:rsid w:val="00CD7F62"/>
    <w:rsid w:val="00CF140F"/>
    <w:rsid w:val="00D06172"/>
    <w:rsid w:val="00D11669"/>
    <w:rsid w:val="00D13ED8"/>
    <w:rsid w:val="00D1647E"/>
    <w:rsid w:val="00D34366"/>
    <w:rsid w:val="00D37F5B"/>
    <w:rsid w:val="00D6392B"/>
    <w:rsid w:val="00D705FD"/>
    <w:rsid w:val="00D762A6"/>
    <w:rsid w:val="00D90FEB"/>
    <w:rsid w:val="00D912F1"/>
    <w:rsid w:val="00D93BA1"/>
    <w:rsid w:val="00D9768C"/>
    <w:rsid w:val="00DC5643"/>
    <w:rsid w:val="00DF5887"/>
    <w:rsid w:val="00E04AC8"/>
    <w:rsid w:val="00E14E26"/>
    <w:rsid w:val="00E221EC"/>
    <w:rsid w:val="00E34989"/>
    <w:rsid w:val="00E424C4"/>
    <w:rsid w:val="00E46B80"/>
    <w:rsid w:val="00E5444C"/>
    <w:rsid w:val="00E63927"/>
    <w:rsid w:val="00E70AC2"/>
    <w:rsid w:val="00EB1695"/>
    <w:rsid w:val="00ED7B7A"/>
    <w:rsid w:val="00EE2DAF"/>
    <w:rsid w:val="00EE733F"/>
    <w:rsid w:val="00EF7685"/>
    <w:rsid w:val="00F0374A"/>
    <w:rsid w:val="00F512B8"/>
    <w:rsid w:val="00F7153A"/>
    <w:rsid w:val="00F741BA"/>
    <w:rsid w:val="00F80FE2"/>
    <w:rsid w:val="00FA5B30"/>
    <w:rsid w:val="00FB4808"/>
    <w:rsid w:val="00FC0CF2"/>
    <w:rsid w:val="00FD5519"/>
    <w:rsid w:val="00FE7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40CC"/>
    <w:rPr>
      <w:lang w:val="sk-SK"/>
    </w:rPr>
  </w:style>
  <w:style w:type="paragraph" w:styleId="Nadpis1">
    <w:name w:val="heading 1"/>
    <w:basedOn w:val="Normlny"/>
    <w:link w:val="Nadpis1Char"/>
    <w:uiPriority w:val="9"/>
    <w:qFormat/>
    <w:rsid w:val="005640C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40CC"/>
    <w:pPr>
      <w:ind w:left="720"/>
      <w:contextualSpacing/>
    </w:pPr>
  </w:style>
  <w:style w:type="character" w:styleId="Zvraznenie">
    <w:name w:val="Emphasis"/>
    <w:basedOn w:val="Predvolenpsmoodseku"/>
    <w:uiPriority w:val="20"/>
    <w:qFormat/>
    <w:rsid w:val="005640CC"/>
    <w:rPr>
      <w:i/>
      <w:iCs/>
    </w:rPr>
  </w:style>
  <w:style w:type="character" w:styleId="Siln">
    <w:name w:val="Strong"/>
    <w:basedOn w:val="Predvolenpsmoodseku"/>
    <w:uiPriority w:val="22"/>
    <w:qFormat/>
    <w:rsid w:val="005640CC"/>
    <w:rPr>
      <w:b/>
      <w:bCs/>
    </w:rPr>
  </w:style>
  <w:style w:type="paragraph" w:styleId="Normlnywebov">
    <w:name w:val="Normal (Web)"/>
    <w:basedOn w:val="Normlny"/>
    <w:uiPriority w:val="99"/>
    <w:unhideWhenUsed/>
    <w:rsid w:val="005640C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as-inline-color">
    <w:name w:val="has-inline-color"/>
    <w:basedOn w:val="Predvolenpsmoodseku"/>
    <w:rsid w:val="005640CC"/>
  </w:style>
  <w:style w:type="character" w:styleId="Hypertextovprepojenie">
    <w:name w:val="Hyperlink"/>
    <w:basedOn w:val="Predvolenpsmoodseku"/>
    <w:uiPriority w:val="99"/>
    <w:unhideWhenUsed/>
    <w:rsid w:val="005640CC"/>
    <w:rPr>
      <w:color w:val="0000FF"/>
      <w:u w:val="single"/>
    </w:rPr>
  </w:style>
  <w:style w:type="character" w:customStyle="1" w:styleId="Nadpis1Char">
    <w:name w:val="Nadpis 1 Char"/>
    <w:basedOn w:val="Predvolenpsmoodseku"/>
    <w:link w:val="Nadpis1"/>
    <w:uiPriority w:val="9"/>
    <w:rsid w:val="005640CC"/>
    <w:rPr>
      <w:rFonts w:ascii="Times New Roman" w:eastAsia="Times New Roman" w:hAnsi="Times New Roman" w:cs="Times New Roman"/>
      <w:b/>
      <w:bCs/>
      <w:kern w:val="36"/>
      <w:sz w:val="48"/>
      <w:szCs w:val="48"/>
      <w:lang w:eastAsia="it-IT"/>
    </w:rPr>
  </w:style>
  <w:style w:type="paragraph" w:styleId="Hlavika">
    <w:name w:val="header"/>
    <w:basedOn w:val="Normlny"/>
    <w:link w:val="HlavikaChar"/>
    <w:uiPriority w:val="99"/>
    <w:unhideWhenUsed/>
    <w:rsid w:val="003905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5BA"/>
    <w:rPr>
      <w:lang w:val="sk-SK"/>
    </w:rPr>
  </w:style>
  <w:style w:type="paragraph" w:styleId="Pta">
    <w:name w:val="footer"/>
    <w:basedOn w:val="Normlny"/>
    <w:link w:val="PtaChar"/>
    <w:uiPriority w:val="99"/>
    <w:unhideWhenUsed/>
    <w:rsid w:val="003905BA"/>
    <w:pPr>
      <w:tabs>
        <w:tab w:val="center" w:pos="4536"/>
        <w:tab w:val="right" w:pos="9072"/>
      </w:tabs>
      <w:spacing w:after="0" w:line="240" w:lineRule="auto"/>
    </w:pPr>
  </w:style>
  <w:style w:type="character" w:customStyle="1" w:styleId="PtaChar">
    <w:name w:val="Päta Char"/>
    <w:basedOn w:val="Predvolenpsmoodseku"/>
    <w:link w:val="Pta"/>
    <w:uiPriority w:val="99"/>
    <w:rsid w:val="003905BA"/>
    <w:rPr>
      <w:lang w:val="sk-SK"/>
    </w:rPr>
  </w:style>
  <w:style w:type="paragraph" w:styleId="Textpoznmkypodiarou">
    <w:name w:val="footnote text"/>
    <w:basedOn w:val="Normlny"/>
    <w:link w:val="TextpoznmkypodiarouChar"/>
    <w:uiPriority w:val="99"/>
    <w:semiHidden/>
    <w:unhideWhenUsed/>
    <w:rsid w:val="006C16E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16E1"/>
    <w:rPr>
      <w:sz w:val="20"/>
      <w:szCs w:val="20"/>
      <w:lang w:val="sk-SK"/>
    </w:rPr>
  </w:style>
  <w:style w:type="character" w:styleId="Odkaznapoznmkupodiarou">
    <w:name w:val="footnote reference"/>
    <w:basedOn w:val="Predvolenpsmoodseku"/>
    <w:uiPriority w:val="99"/>
    <w:semiHidden/>
    <w:unhideWhenUsed/>
    <w:rsid w:val="006C16E1"/>
    <w:rPr>
      <w:vertAlign w:val="superscript"/>
    </w:rPr>
  </w:style>
  <w:style w:type="character" w:styleId="PremennHTML">
    <w:name w:val="HTML Variable"/>
    <w:basedOn w:val="Predvolenpsmoodseku"/>
    <w:uiPriority w:val="99"/>
    <w:semiHidden/>
    <w:unhideWhenUsed/>
    <w:rsid w:val="00FD5519"/>
    <w:rPr>
      <w:i/>
      <w:iCs/>
    </w:rPr>
  </w:style>
  <w:style w:type="paragraph" w:styleId="Textbubliny">
    <w:name w:val="Balloon Text"/>
    <w:basedOn w:val="Normlny"/>
    <w:link w:val="TextbublinyChar"/>
    <w:uiPriority w:val="99"/>
    <w:semiHidden/>
    <w:unhideWhenUsed/>
    <w:rsid w:val="009515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157B"/>
    <w:rPr>
      <w:rFonts w:ascii="Tahoma"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40CC"/>
    <w:rPr>
      <w:lang w:val="sk-SK"/>
    </w:rPr>
  </w:style>
  <w:style w:type="paragraph" w:styleId="Nadpis1">
    <w:name w:val="heading 1"/>
    <w:basedOn w:val="Normlny"/>
    <w:link w:val="Nadpis1Char"/>
    <w:uiPriority w:val="9"/>
    <w:qFormat/>
    <w:rsid w:val="005640C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40CC"/>
    <w:pPr>
      <w:ind w:left="720"/>
      <w:contextualSpacing/>
    </w:pPr>
  </w:style>
  <w:style w:type="character" w:styleId="Zvraznenie">
    <w:name w:val="Emphasis"/>
    <w:basedOn w:val="Predvolenpsmoodseku"/>
    <w:uiPriority w:val="20"/>
    <w:qFormat/>
    <w:rsid w:val="005640CC"/>
    <w:rPr>
      <w:i/>
      <w:iCs/>
    </w:rPr>
  </w:style>
  <w:style w:type="character" w:styleId="Siln">
    <w:name w:val="Strong"/>
    <w:basedOn w:val="Predvolenpsmoodseku"/>
    <w:uiPriority w:val="22"/>
    <w:qFormat/>
    <w:rsid w:val="005640CC"/>
    <w:rPr>
      <w:b/>
      <w:bCs/>
    </w:rPr>
  </w:style>
  <w:style w:type="paragraph" w:styleId="Normlnywebov">
    <w:name w:val="Normal (Web)"/>
    <w:basedOn w:val="Normlny"/>
    <w:uiPriority w:val="99"/>
    <w:unhideWhenUsed/>
    <w:rsid w:val="005640C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as-inline-color">
    <w:name w:val="has-inline-color"/>
    <w:basedOn w:val="Predvolenpsmoodseku"/>
    <w:rsid w:val="005640CC"/>
  </w:style>
  <w:style w:type="character" w:styleId="Hypertextovprepojenie">
    <w:name w:val="Hyperlink"/>
    <w:basedOn w:val="Predvolenpsmoodseku"/>
    <w:uiPriority w:val="99"/>
    <w:unhideWhenUsed/>
    <w:rsid w:val="005640CC"/>
    <w:rPr>
      <w:color w:val="0000FF"/>
      <w:u w:val="single"/>
    </w:rPr>
  </w:style>
  <w:style w:type="character" w:customStyle="1" w:styleId="Nadpis1Char">
    <w:name w:val="Nadpis 1 Char"/>
    <w:basedOn w:val="Predvolenpsmoodseku"/>
    <w:link w:val="Nadpis1"/>
    <w:uiPriority w:val="9"/>
    <w:rsid w:val="005640CC"/>
    <w:rPr>
      <w:rFonts w:ascii="Times New Roman" w:eastAsia="Times New Roman" w:hAnsi="Times New Roman" w:cs="Times New Roman"/>
      <w:b/>
      <w:bCs/>
      <w:kern w:val="36"/>
      <w:sz w:val="48"/>
      <w:szCs w:val="48"/>
      <w:lang w:eastAsia="it-IT"/>
    </w:rPr>
  </w:style>
  <w:style w:type="paragraph" w:styleId="Hlavika">
    <w:name w:val="header"/>
    <w:basedOn w:val="Normlny"/>
    <w:link w:val="HlavikaChar"/>
    <w:uiPriority w:val="99"/>
    <w:unhideWhenUsed/>
    <w:rsid w:val="003905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5BA"/>
    <w:rPr>
      <w:lang w:val="sk-SK"/>
    </w:rPr>
  </w:style>
  <w:style w:type="paragraph" w:styleId="Pta">
    <w:name w:val="footer"/>
    <w:basedOn w:val="Normlny"/>
    <w:link w:val="PtaChar"/>
    <w:uiPriority w:val="99"/>
    <w:unhideWhenUsed/>
    <w:rsid w:val="003905BA"/>
    <w:pPr>
      <w:tabs>
        <w:tab w:val="center" w:pos="4536"/>
        <w:tab w:val="right" w:pos="9072"/>
      </w:tabs>
      <w:spacing w:after="0" w:line="240" w:lineRule="auto"/>
    </w:pPr>
  </w:style>
  <w:style w:type="character" w:customStyle="1" w:styleId="PtaChar">
    <w:name w:val="Päta Char"/>
    <w:basedOn w:val="Predvolenpsmoodseku"/>
    <w:link w:val="Pta"/>
    <w:uiPriority w:val="99"/>
    <w:rsid w:val="003905BA"/>
    <w:rPr>
      <w:lang w:val="sk-SK"/>
    </w:rPr>
  </w:style>
  <w:style w:type="paragraph" w:styleId="Textpoznmkypodiarou">
    <w:name w:val="footnote text"/>
    <w:basedOn w:val="Normlny"/>
    <w:link w:val="TextpoznmkypodiarouChar"/>
    <w:uiPriority w:val="99"/>
    <w:semiHidden/>
    <w:unhideWhenUsed/>
    <w:rsid w:val="006C16E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16E1"/>
    <w:rPr>
      <w:sz w:val="20"/>
      <w:szCs w:val="20"/>
      <w:lang w:val="sk-SK"/>
    </w:rPr>
  </w:style>
  <w:style w:type="character" w:styleId="Odkaznapoznmkupodiarou">
    <w:name w:val="footnote reference"/>
    <w:basedOn w:val="Predvolenpsmoodseku"/>
    <w:uiPriority w:val="99"/>
    <w:semiHidden/>
    <w:unhideWhenUsed/>
    <w:rsid w:val="006C16E1"/>
    <w:rPr>
      <w:vertAlign w:val="superscript"/>
    </w:rPr>
  </w:style>
  <w:style w:type="character" w:styleId="PremennHTML">
    <w:name w:val="HTML Variable"/>
    <w:basedOn w:val="Predvolenpsmoodseku"/>
    <w:uiPriority w:val="99"/>
    <w:semiHidden/>
    <w:unhideWhenUsed/>
    <w:rsid w:val="00FD5519"/>
    <w:rPr>
      <w:i/>
      <w:iCs/>
    </w:rPr>
  </w:style>
  <w:style w:type="paragraph" w:styleId="Textbubliny">
    <w:name w:val="Balloon Text"/>
    <w:basedOn w:val="Normlny"/>
    <w:link w:val="TextbublinyChar"/>
    <w:uiPriority w:val="99"/>
    <w:semiHidden/>
    <w:unhideWhenUsed/>
    <w:rsid w:val="0095157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157B"/>
    <w:rPr>
      <w:rFonts w:ascii="Tahoma" w:hAnsi="Tahoma" w:cs="Tahoma"/>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8536">
      <w:bodyDiv w:val="1"/>
      <w:marLeft w:val="0"/>
      <w:marRight w:val="0"/>
      <w:marTop w:val="0"/>
      <w:marBottom w:val="0"/>
      <w:divBdr>
        <w:top w:val="none" w:sz="0" w:space="0" w:color="auto"/>
        <w:left w:val="none" w:sz="0" w:space="0" w:color="auto"/>
        <w:bottom w:val="none" w:sz="0" w:space="0" w:color="auto"/>
        <w:right w:val="none" w:sz="0" w:space="0" w:color="auto"/>
      </w:divBdr>
    </w:div>
    <w:div w:id="1091513966">
      <w:bodyDiv w:val="1"/>
      <w:marLeft w:val="0"/>
      <w:marRight w:val="0"/>
      <w:marTop w:val="0"/>
      <w:marBottom w:val="0"/>
      <w:divBdr>
        <w:top w:val="none" w:sz="0" w:space="0" w:color="auto"/>
        <w:left w:val="none" w:sz="0" w:space="0" w:color="auto"/>
        <w:bottom w:val="none" w:sz="0" w:space="0" w:color="auto"/>
        <w:right w:val="none" w:sz="0" w:space="0" w:color="auto"/>
      </w:divBdr>
      <w:divsChild>
        <w:div w:id="1476143382">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wikipedia.org/wiki/%C5%BDenevsk%C3%A9_konven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wikipedia.org/w/index.php?title=Nacht_und_Nebel&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wikipedia.org/wiki/194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k.wikipedia.org/w/index.php?title=Oberkommando_der_Wehrmacht&amp;action=edit&amp;redlink=1" TargetMode="External"/><Relationship Id="rId4" Type="http://schemas.microsoft.com/office/2007/relationships/stylesWithEffects" Target="stylesWithEffects.xml"/><Relationship Id="rId9" Type="http://schemas.openxmlformats.org/officeDocument/2006/relationships/hyperlink" Target="https://sk.wikipedia.org/wiki/Wilhelm_Keite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D:/Uk%C3%A1%C5%BEk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534C3-82A7-4AAB-A7C9-75122A29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6561</Words>
  <Characters>37404</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26</cp:revision>
  <dcterms:created xsi:type="dcterms:W3CDTF">2020-12-10T12:34:00Z</dcterms:created>
  <dcterms:modified xsi:type="dcterms:W3CDTF">2021-02-28T09:29:00Z</dcterms:modified>
</cp:coreProperties>
</file>